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11" w:rsidRDefault="001E3BFB">
      <w:pPr>
        <w:widowControl/>
        <w:spacing w:line="560" w:lineRule="exact"/>
        <w:rPr>
          <w:rFonts w:ascii="Times New Roman" w:eastAsia="方正小标宋简体" w:hAnsi="Times New Roman" w:cs="Times New Roman"/>
          <w:kern w:val="44"/>
          <w:sz w:val="32"/>
          <w:szCs w:val="32"/>
        </w:rPr>
      </w:pPr>
      <w:r>
        <w:rPr>
          <w:rFonts w:ascii="Times New Roman" w:eastAsia="方正小标宋简体" w:hAnsi="Times New Roman" w:cs="Times New Roman"/>
          <w:kern w:val="44"/>
          <w:sz w:val="32"/>
          <w:szCs w:val="32"/>
        </w:rPr>
        <w:t>附件</w:t>
      </w:r>
      <w:r w:rsidR="001B43EF">
        <w:rPr>
          <w:rFonts w:ascii="Times New Roman" w:eastAsia="方正小标宋简体" w:hAnsi="Times New Roman" w:cs="Times New Roman" w:hint="eastAsia"/>
          <w:kern w:val="44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方正小标宋简体" w:hAnsi="Times New Roman" w:cs="Times New Roman"/>
          <w:kern w:val="44"/>
          <w:sz w:val="32"/>
          <w:szCs w:val="32"/>
        </w:rPr>
        <w:t xml:space="preserve"> </w:t>
      </w:r>
    </w:p>
    <w:p w:rsidR="003F0A11" w:rsidRDefault="003F0A1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44"/>
          <w:sz w:val="44"/>
          <w:szCs w:val="44"/>
        </w:rPr>
      </w:pPr>
    </w:p>
    <w:p w:rsidR="003F0A11" w:rsidRDefault="001E3BFB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44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44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年学生实习</w:t>
      </w:r>
    </w:p>
    <w:p w:rsidR="003F0A11" w:rsidRDefault="001E3BFB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44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工作情况报告</w:t>
      </w: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(</w:t>
      </w:r>
      <w:r w:rsidR="00CD7385">
        <w:rPr>
          <w:rFonts w:ascii="Times New Roman" w:eastAsia="方正小标宋简体" w:hAnsi="Times New Roman" w:cs="Times New Roman"/>
          <w:kern w:val="44"/>
          <w:sz w:val="44"/>
          <w:szCs w:val="44"/>
          <w:lang w:eastAsia="zh-Hans"/>
        </w:rPr>
        <w:t>参考</w:t>
      </w:r>
      <w:r w:rsidR="00CD7385">
        <w:rPr>
          <w:rFonts w:ascii="Times New Roman" w:eastAsia="方正小标宋简体" w:hAnsi="Times New Roman" w:cs="Times New Roman" w:hint="eastAsia"/>
          <w:kern w:val="44"/>
          <w:sz w:val="44"/>
          <w:szCs w:val="44"/>
        </w:rPr>
        <w:t>模板</w:t>
      </w:r>
      <w:r>
        <w:rPr>
          <w:rFonts w:ascii="Times New Roman" w:eastAsia="方正小标宋简体" w:hAnsi="Times New Roman" w:cs="Times New Roman"/>
          <w:kern w:val="44"/>
          <w:sz w:val="44"/>
          <w:szCs w:val="44"/>
        </w:rPr>
        <w:t>)</w:t>
      </w:r>
    </w:p>
    <w:p w:rsidR="003F0A11" w:rsidRDefault="001E3BFB">
      <w:pPr>
        <w:widowControl/>
        <w:spacing w:beforeLines="50" w:before="156" w:afterLines="50" w:after="156"/>
        <w:jc w:val="center"/>
        <w:rPr>
          <w:rFonts w:ascii="Times New Roman" w:eastAsia="楷体_GB2312" w:hAnsi="Times New Roman" w:cs="Times New Roman"/>
          <w:kern w:val="44"/>
          <w:sz w:val="32"/>
          <w:szCs w:val="32"/>
        </w:rPr>
      </w:pPr>
      <w:r>
        <w:rPr>
          <w:rFonts w:ascii="Times New Roman" w:eastAsia="楷体_GB2312" w:hAnsi="Times New Roman" w:cs="Times New Roman" w:hint="eastAsia"/>
          <w:kern w:val="44"/>
          <w:sz w:val="32"/>
          <w:szCs w:val="32"/>
        </w:rPr>
        <w:t>二级学院</w:t>
      </w:r>
      <w:r>
        <w:rPr>
          <w:rFonts w:ascii="Times New Roman" w:eastAsia="楷体_GB2312" w:hAnsi="Times New Roman" w:cs="Times New Roman"/>
          <w:kern w:val="44"/>
          <w:sz w:val="32"/>
          <w:szCs w:val="32"/>
        </w:rPr>
        <w:t>名称（盖章）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一、实习工作开展情况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sz w:val="32"/>
          <w:szCs w:val="32"/>
        </w:rPr>
        <w:t>实习基本情况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>
        <w:rPr>
          <w:rFonts w:ascii="Times New Roman" w:eastAsia="方正仿宋_GBK" w:hAnsi="Times New Roman" w:cs="Times New Roman"/>
          <w:sz w:val="32"/>
          <w:szCs w:val="32"/>
        </w:rPr>
        <w:t>实习学生的基本数据，包括岗位实习学生总数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26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届毕业生全体学生，其中社招、往届生人数单独列出）</w:t>
      </w:r>
      <w:r>
        <w:rPr>
          <w:rFonts w:ascii="Times New Roman" w:eastAsia="方正仿宋_GBK" w:hAnsi="Times New Roman" w:cs="Times New Roman"/>
          <w:sz w:val="32"/>
          <w:szCs w:val="32"/>
        </w:rPr>
        <w:t>、应届毕业生实习比例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23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级学生实际参与岗位实习比例）</w:t>
      </w:r>
      <w:r>
        <w:rPr>
          <w:rFonts w:ascii="Times New Roman" w:eastAsia="方正仿宋_GBK" w:hAnsi="Times New Roman" w:cs="Times New Roman"/>
          <w:sz w:val="32"/>
          <w:szCs w:val="32"/>
        </w:rPr>
        <w:t>、本省实习学生数、跨省实习学生数、国（境）外实习学生数、自主实习学生数、学校安排实习学生数。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sz w:val="32"/>
          <w:szCs w:val="32"/>
        </w:rPr>
        <w:t>实习企业基本情况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color w:val="0000FF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实习企业的遴选情况和基本信息汇总，包括大型企业、中型企业、小型企业、微型企业的数量及实习岗位数量。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大型企业是指从业人员大于等于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人，且营业收入大于等于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亿元的企业；中型企业是指从业人员大于等于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人、小于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人，且营业收入大于等于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2000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万元、小于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亿元的企业；小型企业是指从业人员大于等于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人、小于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人，且营业收入大于等于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万元、小于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2000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万元的企业；微型企业是指从业人员小于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人或营业收入小于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color w:val="0000FF"/>
          <w:sz w:val="32"/>
          <w:szCs w:val="32"/>
        </w:rPr>
        <w:t>万元的企业。</w:t>
      </w:r>
      <w:r>
        <w:rPr>
          <w:rFonts w:ascii="Times New Roman" w:eastAsia="方正仿宋_GBK" w:hAnsi="Times New Roman" w:cs="Times New Roman" w:hint="eastAsia"/>
          <w:color w:val="0000FF"/>
          <w:sz w:val="32"/>
          <w:szCs w:val="32"/>
        </w:rPr>
        <w:t>）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sz w:val="32"/>
          <w:szCs w:val="32"/>
        </w:rPr>
        <w:t>实习方案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（实习计划）</w:t>
      </w:r>
      <w:r>
        <w:rPr>
          <w:rFonts w:ascii="Times New Roman" w:eastAsia="楷体_GB2312" w:hAnsi="Times New Roman" w:cs="Times New Roman"/>
          <w:sz w:val="32"/>
          <w:szCs w:val="32"/>
        </w:rPr>
        <w:t>的制定情况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实习方案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（实习计划）</w:t>
      </w:r>
      <w:r>
        <w:rPr>
          <w:rFonts w:ascii="Times New Roman" w:eastAsia="方正仿宋_GBK" w:hAnsi="Times New Roman" w:cs="Times New Roman"/>
          <w:sz w:val="32"/>
          <w:szCs w:val="32"/>
        </w:rPr>
        <w:t>的制定、培训情况。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4.</w:t>
      </w:r>
      <w:r>
        <w:rPr>
          <w:rFonts w:ascii="Times New Roman" w:eastAsia="楷体_GB2312" w:hAnsi="Times New Roman" w:cs="Times New Roman"/>
          <w:sz w:val="32"/>
          <w:szCs w:val="32"/>
        </w:rPr>
        <w:t>实习的过程管理情况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>
        <w:rPr>
          <w:rFonts w:ascii="Times New Roman" w:eastAsia="方正仿宋_GBK" w:hAnsi="Times New Roman" w:cs="Times New Roman"/>
          <w:sz w:val="32"/>
          <w:szCs w:val="32"/>
        </w:rPr>
        <w:t>在实习过程管理的主要做法，包括但不限于三方协议及家长知情书的签订情况，安全教育开展情况、实习考核情况，指导教师指导情况、学校走访情况、工作台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账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建立情况、保险的购买情况等。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楷体_GB2312" w:hAnsi="Times New Roman" w:cs="Times New Roman"/>
          <w:sz w:val="32"/>
          <w:szCs w:val="32"/>
        </w:rPr>
        <w:t>实习工作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投诉咨询处置</w:t>
      </w:r>
      <w:r>
        <w:rPr>
          <w:rFonts w:ascii="Times New Roman" w:eastAsia="楷体_GB2312" w:hAnsi="Times New Roman" w:cs="Times New Roman"/>
          <w:sz w:val="32"/>
          <w:szCs w:val="32"/>
        </w:rPr>
        <w:t>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>
        <w:rPr>
          <w:rFonts w:ascii="Times New Roman" w:eastAsia="方正仿宋_GBK" w:hAnsi="Times New Roman" w:cs="Times New Roman"/>
          <w:sz w:val="32"/>
          <w:szCs w:val="32"/>
        </w:rPr>
        <w:t>的实习投诉受理情况、自查自纠及专项排查、抽查的开展情况。其中投诉受理需分类</w:t>
      </w:r>
      <w:r w:rsidR="002A3551">
        <w:rPr>
          <w:rFonts w:ascii="Times New Roman" w:eastAsia="方正仿宋_GBK" w:hAnsi="Times New Roman" w:cs="Times New Roman"/>
          <w:sz w:val="32"/>
          <w:szCs w:val="32"/>
        </w:rPr>
        <w:t>说明</w:t>
      </w:r>
      <w:r>
        <w:rPr>
          <w:rFonts w:ascii="Times New Roman" w:eastAsia="方正仿宋_GBK" w:hAnsi="Times New Roman" w:cs="Times New Roman"/>
          <w:sz w:val="32"/>
          <w:szCs w:val="32"/>
        </w:rPr>
        <w:t>事由、次数及解决情况。</w:t>
      </w:r>
    </w:p>
    <w:p w:rsidR="003F0A11" w:rsidRDefault="001E3BFB">
      <w:pPr>
        <w:numPr>
          <w:ilvl w:val="0"/>
          <w:numId w:val="1"/>
        </w:num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实习牟利自查自纠情况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本学院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开展的实习牟利自查自纠情况，说明自查自纠的工作计划、安排和成效，特别是发现的问题及处置情况。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sz w:val="32"/>
          <w:szCs w:val="32"/>
        </w:rPr>
        <w:t>、问题困难及对策建议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分学院和企业两个层面撰写学生实习遇到的困难和对策建议</w:t>
      </w:r>
    </w:p>
    <w:p w:rsidR="003F0A11" w:rsidRDefault="001E3BF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sz w:val="32"/>
          <w:szCs w:val="32"/>
        </w:rPr>
        <w:t>、典型经验与做法</w:t>
      </w:r>
    </w:p>
    <w:p w:rsidR="003F0A11" w:rsidRDefault="001E3BFB">
      <w:pPr>
        <w:spacing w:line="578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本学院</w:t>
      </w:r>
      <w:r>
        <w:rPr>
          <w:rFonts w:ascii="Times New Roman" w:eastAsia="方正仿宋_GBK" w:hAnsi="Times New Roman" w:cs="Times New Roman"/>
          <w:sz w:val="32"/>
          <w:szCs w:val="32"/>
        </w:rPr>
        <w:t>在制度设计、推进实施、管理模式、组织方式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、投诉处理</w:t>
      </w:r>
      <w:r>
        <w:rPr>
          <w:rFonts w:ascii="Times New Roman" w:eastAsia="方正仿宋_GBK" w:hAnsi="Times New Roman" w:cs="Times New Roman"/>
          <w:sz w:val="32"/>
          <w:szCs w:val="32"/>
        </w:rPr>
        <w:t>等方面的典型经验与做法。</w:t>
      </w:r>
    </w:p>
    <w:sectPr w:rsidR="003F0A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8B" w:rsidRDefault="0045728B">
      <w:r>
        <w:separator/>
      </w:r>
    </w:p>
  </w:endnote>
  <w:endnote w:type="continuationSeparator" w:id="0">
    <w:p w:rsidR="0045728B" w:rsidRDefault="0045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11" w:rsidRDefault="001E3B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A11" w:rsidRDefault="001E3BF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B43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0A11" w:rsidRDefault="001E3BF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B43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8B" w:rsidRDefault="0045728B">
      <w:r>
        <w:separator/>
      </w:r>
    </w:p>
  </w:footnote>
  <w:footnote w:type="continuationSeparator" w:id="0">
    <w:p w:rsidR="0045728B" w:rsidRDefault="0045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B792"/>
    <w:multiLevelType w:val="singleLevel"/>
    <w:tmpl w:val="2352B7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21"/>
    <w:rsid w:val="000E083F"/>
    <w:rsid w:val="001039E8"/>
    <w:rsid w:val="001062AD"/>
    <w:rsid w:val="00190FBA"/>
    <w:rsid w:val="00192EAC"/>
    <w:rsid w:val="001B43EF"/>
    <w:rsid w:val="001E3BFB"/>
    <w:rsid w:val="00291699"/>
    <w:rsid w:val="002A3551"/>
    <w:rsid w:val="003025BA"/>
    <w:rsid w:val="003334D7"/>
    <w:rsid w:val="003B2BEF"/>
    <w:rsid w:val="003D3856"/>
    <w:rsid w:val="003F0A11"/>
    <w:rsid w:val="0045728B"/>
    <w:rsid w:val="00470FAF"/>
    <w:rsid w:val="005A231D"/>
    <w:rsid w:val="006207D2"/>
    <w:rsid w:val="00627605"/>
    <w:rsid w:val="006C7A1F"/>
    <w:rsid w:val="009A3B30"/>
    <w:rsid w:val="009E7C6D"/>
    <w:rsid w:val="00AD76BE"/>
    <w:rsid w:val="00B17DF9"/>
    <w:rsid w:val="00C5623B"/>
    <w:rsid w:val="00CC7EC5"/>
    <w:rsid w:val="00CD7385"/>
    <w:rsid w:val="00DD27E5"/>
    <w:rsid w:val="00E84B21"/>
    <w:rsid w:val="00EF48C6"/>
    <w:rsid w:val="0CC75987"/>
    <w:rsid w:val="43DC0A4F"/>
    <w:rsid w:val="48536965"/>
    <w:rsid w:val="4FF97471"/>
    <w:rsid w:val="58523BC2"/>
    <w:rsid w:val="592D018B"/>
    <w:rsid w:val="5C752A55"/>
    <w:rsid w:val="601930E3"/>
    <w:rsid w:val="61745D6A"/>
    <w:rsid w:val="716B489A"/>
    <w:rsid w:val="758D4034"/>
    <w:rsid w:val="75AE3C65"/>
    <w:rsid w:val="7A0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E98E"/>
  <w15:docId w15:val="{CFE618C4-4850-4A71-B627-723EE54D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JMI86</dc:creator>
  <cp:lastModifiedBy>Z</cp:lastModifiedBy>
  <cp:revision>7</cp:revision>
  <cp:lastPrinted>2025-12-21T07:42:00Z</cp:lastPrinted>
  <dcterms:created xsi:type="dcterms:W3CDTF">2024-12-31T13:22:00Z</dcterms:created>
  <dcterms:modified xsi:type="dcterms:W3CDTF">2026-01-19T13:47:00Z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eyJoZGlkIjoiZDM4N2RmYzc0ODkwYTNlZWI4MjRkYjhiNGIzZmEyYmEiLCJ1c2VySWQiOiIxNDc3MDY3NDM4In0=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75E4EC64E4CD4DB080E65837CA672532_12</vt:lpwstr>
  </property>
</Properties>
</file>