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88" w:rsidRDefault="00BA504F" w:rsidP="00BA504F">
      <w:pPr>
        <w:widowControl/>
        <w:shd w:val="clear" w:color="auto" w:fill="FFFFFF"/>
        <w:spacing w:line="900" w:lineRule="atLeast"/>
        <w:jc w:val="center"/>
        <w:rPr>
          <w:rFonts w:ascii="微软雅黑" w:eastAsia="微软雅黑" w:hAnsi="微软雅黑" w:cs="宋体"/>
          <w:kern w:val="0"/>
          <w:sz w:val="36"/>
          <w:szCs w:val="38"/>
        </w:rPr>
      </w:pPr>
      <w:r w:rsidRPr="007C4B62">
        <w:rPr>
          <w:rFonts w:ascii="微软雅黑" w:eastAsia="微软雅黑" w:hAnsi="微软雅黑" w:cs="宋体" w:hint="eastAsia"/>
          <w:kern w:val="0"/>
          <w:sz w:val="36"/>
          <w:szCs w:val="38"/>
        </w:rPr>
        <w:t>省教育厅关于在南京地区普通高等学校试点实施</w:t>
      </w:r>
    </w:p>
    <w:p w:rsidR="00BA504F" w:rsidRPr="007C4B62" w:rsidRDefault="00BA504F" w:rsidP="00BA504F">
      <w:pPr>
        <w:widowControl/>
        <w:shd w:val="clear" w:color="auto" w:fill="FFFFFF"/>
        <w:spacing w:line="900" w:lineRule="atLeast"/>
        <w:jc w:val="center"/>
        <w:rPr>
          <w:rFonts w:ascii="微软雅黑" w:eastAsia="微软雅黑" w:hAnsi="微软雅黑" w:cs="宋体"/>
          <w:kern w:val="0"/>
          <w:sz w:val="36"/>
          <w:szCs w:val="38"/>
        </w:rPr>
      </w:pPr>
      <w:bookmarkStart w:id="0" w:name="_GoBack"/>
      <w:bookmarkEnd w:id="0"/>
      <w:r w:rsidRPr="007C4B62">
        <w:rPr>
          <w:rFonts w:ascii="微软雅黑" w:eastAsia="微软雅黑" w:hAnsi="微软雅黑" w:cs="宋体" w:hint="eastAsia"/>
          <w:kern w:val="0"/>
          <w:sz w:val="36"/>
          <w:szCs w:val="38"/>
        </w:rPr>
        <w:t>国家学生体质健康标准等级证书制度的通知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kern w:val="0"/>
          <w:sz w:val="28"/>
          <w:szCs w:val="23"/>
        </w:rPr>
      </w:pPr>
      <w:proofErr w:type="gramStart"/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苏教体</w:t>
      </w:r>
      <w:proofErr w:type="gramEnd"/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艺〔2019〕2号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各普通高等学校、独立学院：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为贯彻落实《高等学校体育工作基本标准》（教体艺﹝2014﹞4号）和《江苏省关于深化教育体制机制改革的实施意见》（苏办发﹝2018﹞27号）要求，进一步深化高等学校体育改革，改善大学生体育锻炼行为，促进大学生体质健康水平提升，经研究，定于2019年起在南京地区普通高等学校（含独立学院，下同）试点实施国家学生体质健康标准等级证书制度（以下简称“等级证书制度”）。现将有关事项通知如下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一、实施对象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南京地区普通高等学校毕业年度学生。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二、实施内容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《国家学生体质健康标准（2014年修订）》测试内容。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三、实施步骤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1．测试工作。南京地区高校2019年全面开展毕业年度《国家学生体质健康标准（2014年修订）》测试工作，测试工作截止时间为3月31日。各高校应结合实际制定相关测试工作方案，因先天性身体疾病、残疾等原因不能正常参加测试的学生，经本人申请，高校体育部门核准，可免予毕业年度体质健康标准测试，不颁发等</w:t>
      </w: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lastRenderedPageBreak/>
        <w:t>级证书；因伤不能参加毕业年度测试的学生，毕业后一年内可回校申请补测，并补发等级证书；因实习或身体等原因影响到测试成绩的学生，经本人申请，高校体育部门在3月31日前应组织不少于一次的补测考试。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2．成绩统计。各高校完成国家学生体质健康标准测试后，将测试成绩、单项评分、测试总分、测试等级等信息与教务部门核实后，进行公示（公示时间1周），并于3月31日前将测试成绩、证书等级等信息电子版发送给江苏省教育厅体卫艺处古恺，联系电话13813989338，联系邮箱：jstzjkzs@163.com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3．证书印制。省教育厅统一制作国家学生体质健康标准等级证书模板，各高校根据公示信息，加盖校长签名章和学校印章后进行证书打印。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4．证书颁发。等级证书制度是按照学生毕业年度《国家学生体质健康标准（2014年修订）》测试成绩分为“合格”和“优秀”等级。毕业年度学生体质健康标准测试成绩达到60.0-89.9分者，颁发合格等级证书；测试成绩达到90.0分及以上者，颁发优秀等级证书。等级证书由各高校校长签发，2019年6月底前完成颁发工作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在总结南京地区普通高等学校试点实施工作的基础上，从2020年起，将在全省普通高等学校、独立学院全面实施等级证书制度。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四、相关工作要求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lastRenderedPageBreak/>
        <w:t>1．加强组织领导。各高校要成立以校领导牵头、体育部门负责、多部门参加的学生体质健康标准等级证书制度工作组，制定实施方案，细化工作流程，明确责任分工，确保规范、有序、安全、高质量地完成各项工作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2．规范测试过程。各高校要严格按照《国家学生体质健康标准（2014年修订）》测试内容标准开展测试工作，做到“五个统一”，即统一测试队伍和培训、统一测试场地和器材，统一测试时间和流程、统一数据录入和公示、统一上报成绩和证书等级，确保</w:t>
      </w:r>
      <w:proofErr w:type="gramStart"/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测试全</w:t>
      </w:r>
      <w:proofErr w:type="gramEnd"/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过程公平、公正、公开，测试数据客观、真实、可靠。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3．建立抽测机制。高校要加强对等级证书制度实施过程的质量监控，成立专项工作组并开展检查指导，及时发现问题、及时解决问题。省教育厅将对各高校实施等级证书制度情况进行抽测和调研评估，总结经验，树立典型，适时公布全省高校开展情况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4．营造良好氛围。各高校要充分利用校园媒体，做好舆论宣传，营造出良好的校园文化氛围，大力宣传等级证书制度，提高大学生的认可度。立足高校自身实际，充分利用各种体育资源，创新锻炼方式，增加锻炼时间，提升校园体育活跃度，浓郁文化氛围，发挥等级证书制度的杠杆作用。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江苏省教育厅</w:t>
      </w:r>
    </w:p>
    <w:p w:rsidR="00BA504F" w:rsidRPr="007C4B62" w:rsidRDefault="00BA504F" w:rsidP="00BA504F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/>
          <w:kern w:val="0"/>
          <w:sz w:val="28"/>
          <w:szCs w:val="23"/>
        </w:rPr>
      </w:pPr>
      <w:r w:rsidRPr="007C4B62">
        <w:rPr>
          <w:rFonts w:ascii="微软雅黑" w:eastAsia="微软雅黑" w:hAnsi="微软雅黑" w:cs="宋体" w:hint="eastAsia"/>
          <w:kern w:val="0"/>
          <w:sz w:val="28"/>
          <w:szCs w:val="23"/>
        </w:rPr>
        <w:t>2019年1月28日</w:t>
      </w:r>
    </w:p>
    <w:sectPr w:rsidR="00BA504F" w:rsidRPr="007C4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A448F"/>
    <w:multiLevelType w:val="multilevel"/>
    <w:tmpl w:val="C508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25841"/>
    <w:multiLevelType w:val="multilevel"/>
    <w:tmpl w:val="ED7E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C785B"/>
    <w:multiLevelType w:val="multilevel"/>
    <w:tmpl w:val="086E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44D12"/>
    <w:multiLevelType w:val="multilevel"/>
    <w:tmpl w:val="D9B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134C2"/>
    <w:multiLevelType w:val="multilevel"/>
    <w:tmpl w:val="7BC8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CE"/>
    <w:rsid w:val="002B62CE"/>
    <w:rsid w:val="00395F88"/>
    <w:rsid w:val="004570AC"/>
    <w:rsid w:val="005614A1"/>
    <w:rsid w:val="00576041"/>
    <w:rsid w:val="005C6792"/>
    <w:rsid w:val="00706E36"/>
    <w:rsid w:val="007C4B62"/>
    <w:rsid w:val="00A31B9E"/>
    <w:rsid w:val="00BA504F"/>
    <w:rsid w:val="00C3069E"/>
    <w:rsid w:val="00EF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22B4"/>
  <w15:chartTrackingRefBased/>
  <w15:docId w15:val="{319B3894-4616-4F45-AA77-7442857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04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504F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BA504F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504F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BA504F"/>
    <w:rPr>
      <w:rFonts w:ascii="Arial" w:eastAsia="宋体" w:hAnsi="Arial" w:cs="Arial"/>
      <w:vanish/>
      <w:kern w:val="0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BA50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45">
          <w:marLeft w:val="0"/>
          <w:marRight w:val="0"/>
          <w:marTop w:val="0"/>
          <w:marBottom w:val="375"/>
          <w:divBdr>
            <w:top w:val="single" w:sz="6" w:space="0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16752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717171"/>
                    <w:right w:val="none" w:sz="0" w:space="0" w:color="auto"/>
                  </w:divBdr>
                </w:div>
                <w:div w:id="12511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63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319">
          <w:marLeft w:val="0"/>
          <w:marRight w:val="0"/>
          <w:marTop w:val="0"/>
          <w:marBottom w:val="0"/>
          <w:divBdr>
            <w:top w:val="single" w:sz="24" w:space="0" w:color="1880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壮壮</dc:creator>
  <cp:keywords/>
  <dc:description/>
  <cp:lastModifiedBy>NCC_TYB</cp:lastModifiedBy>
  <cp:revision>6</cp:revision>
  <dcterms:created xsi:type="dcterms:W3CDTF">2019-02-25T10:16:00Z</dcterms:created>
  <dcterms:modified xsi:type="dcterms:W3CDTF">2019-02-27T06:35:00Z</dcterms:modified>
</cp:coreProperties>
</file>