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DA" w:rsidRDefault="005A725F">
      <w:pPr>
        <w:pStyle w:val="Normal0"/>
        <w:spacing w:before="100" w:beforeAutospacing="1" w:afterLines="200" w:after="480" w:line="449" w:lineRule="exact"/>
        <w:ind w:left="108"/>
        <w:jc w:val="center"/>
        <w:rPr>
          <w:rFonts w:ascii="JTIVKR+ºÚÌå"/>
          <w:color w:val="000000"/>
          <w:sz w:val="36"/>
          <w:szCs w:val="36"/>
          <w:lang w:eastAsia="zh-CN"/>
        </w:rPr>
      </w:pPr>
      <w:r>
        <w:rPr>
          <w:rFonts w:ascii="JTIVKR+ºÚÌå" w:hAnsi="JTIVKR+ºÚÌå" w:cs="JTIVKR+ºÚÌå"/>
          <w:color w:val="000000"/>
          <w:sz w:val="36"/>
          <w:szCs w:val="36"/>
          <w:lang w:eastAsia="zh-CN"/>
        </w:rPr>
        <w:t>南京城市职业学院毕业设计（论文）管理办法</w:t>
      </w:r>
      <w:r>
        <w:rPr>
          <w:rFonts w:ascii="JTIVKR+ºÚÌå" w:hAnsi="JTIVKR+ºÚÌå" w:cs="JTIVKR+ºÚÌå" w:hint="eastAsia"/>
          <w:color w:val="000000"/>
          <w:sz w:val="36"/>
          <w:szCs w:val="36"/>
          <w:lang w:eastAsia="zh-CN"/>
        </w:rPr>
        <w:t>（修订）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毕业设计（论文）是</w:t>
      </w:r>
      <w:r>
        <w:rPr>
          <w:rFonts w:asciiTheme="minorEastAsia" w:hAnsiTheme="minorEastAsia" w:cs="BPMGOD+·ÂËÎ_GB2312"/>
          <w:color w:val="000000"/>
          <w:spacing w:val="1"/>
          <w:sz w:val="28"/>
          <w:szCs w:val="28"/>
          <w:lang w:eastAsia="zh-CN"/>
        </w:rPr>
        <w:t>高职院校人才培养方案的重要组成部分</w:t>
      </w: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  <w:lang w:eastAsia="zh-CN"/>
        </w:rPr>
        <w:t>,是教学、实践、创新相结合的综合性学习环节，也是锻炼学生工作作风和工作能力的重要手段。</w:t>
      </w:r>
      <w:r>
        <w:rPr>
          <w:rFonts w:asciiTheme="minorEastAsia" w:hAnsiTheme="minorEastAsia" w:cs="BPMGOD+·ÂËÎ_GB2312"/>
          <w:color w:val="000000"/>
          <w:spacing w:val="1"/>
          <w:sz w:val="28"/>
          <w:szCs w:val="28"/>
          <w:lang w:eastAsia="zh-CN"/>
        </w:rPr>
        <w:t>为</w:t>
      </w: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  <w:lang w:eastAsia="zh-CN"/>
        </w:rPr>
        <w:t>进一步加强</w:t>
      </w:r>
      <w:r>
        <w:rPr>
          <w:rFonts w:asciiTheme="minorEastAsia" w:hAnsiTheme="minorEastAsia" w:cs="BPMGOD+·ÂËÎ_GB2312"/>
          <w:color w:val="000000"/>
          <w:spacing w:val="1"/>
          <w:sz w:val="28"/>
          <w:szCs w:val="28"/>
          <w:lang w:eastAsia="zh-CN"/>
        </w:rPr>
        <w:t>毕业设计（论文）工作</w:t>
      </w: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  <w:lang w:eastAsia="zh-CN"/>
        </w:rPr>
        <w:t>管理</w:t>
      </w:r>
      <w:r>
        <w:rPr>
          <w:rFonts w:asciiTheme="minorEastAsia" w:hAnsiTheme="minorEastAsia" w:cs="BPMGOD+·ÂËÎ_GB2312"/>
          <w:color w:val="000000"/>
          <w:spacing w:val="1"/>
          <w:sz w:val="28"/>
          <w:szCs w:val="28"/>
          <w:lang w:eastAsia="zh-CN"/>
        </w:rPr>
        <w:t>，</w:t>
      </w: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  <w:lang w:eastAsia="zh-CN"/>
        </w:rPr>
        <w:t>全面提高毕业设计（论文）</w:t>
      </w:r>
      <w:r>
        <w:rPr>
          <w:rFonts w:asciiTheme="minorEastAsia" w:hAnsiTheme="minorEastAsia" w:cs="BPMGOD+·ÂËÎ_GB2312"/>
          <w:color w:val="000000"/>
          <w:sz w:val="28"/>
          <w:szCs w:val="28"/>
          <w:lang w:eastAsia="zh-CN"/>
        </w:rPr>
        <w:t>质量，</w:t>
      </w:r>
      <w:r>
        <w:rPr>
          <w:rFonts w:asciiTheme="minorEastAsia" w:hAnsiTheme="minorEastAsia" w:cs="BPMGOD+·ÂËÎ_GB2312" w:hint="eastAsia"/>
          <w:color w:val="000000"/>
          <w:sz w:val="28"/>
          <w:szCs w:val="28"/>
          <w:lang w:eastAsia="zh-CN"/>
        </w:rPr>
        <w:t>现对《南京城市职业学院毕业作业管理规范》（宁城职院【2010】67号）进行修订</w:t>
      </w:r>
      <w:r>
        <w:rPr>
          <w:rFonts w:asciiTheme="minorEastAsia" w:hAnsiTheme="minorEastAsia" w:cs="BPMGOD+·ÂËÎ_GB2312"/>
          <w:color w:val="000000"/>
          <w:sz w:val="28"/>
          <w:szCs w:val="28"/>
          <w:lang w:eastAsia="zh-CN"/>
        </w:rPr>
        <w:t>。</w:t>
      </w:r>
    </w:p>
    <w:p w:rsidR="00851DDA" w:rsidRDefault="005A725F">
      <w:pPr>
        <w:spacing w:line="360" w:lineRule="auto"/>
        <w:jc w:val="both"/>
        <w:rPr>
          <w:rFonts w:asciiTheme="minorEastAsia" w:hAnsiTheme="minorEastAsia" w:cs="BPMGOD+·ÂËÎ_GB2312"/>
          <w:b/>
          <w:color w:val="000000"/>
          <w:spacing w:val="1"/>
          <w:sz w:val="30"/>
          <w:szCs w:val="30"/>
        </w:rPr>
      </w:pPr>
      <w:r>
        <w:rPr>
          <w:rFonts w:asciiTheme="minorEastAsia" w:hAnsiTheme="minorEastAsia" w:cs="BPMGOD+·ÂËÎ_GB2312" w:hint="eastAsia"/>
          <w:b/>
          <w:color w:val="000000"/>
          <w:spacing w:val="1"/>
          <w:sz w:val="30"/>
          <w:szCs w:val="30"/>
        </w:rPr>
        <w:t>第一条 毕业设计(论文)目的和任务</w:t>
      </w:r>
    </w:p>
    <w:p w:rsidR="00851DDA" w:rsidRDefault="005A725F" w:rsidP="0066260B">
      <w:pPr>
        <w:spacing w:line="360" w:lineRule="auto"/>
        <w:ind w:firstLineChars="200" w:firstLine="562"/>
        <w:jc w:val="both"/>
        <w:rPr>
          <w:rFonts w:asciiTheme="minorEastAsia" w:hAnsiTheme="minorEastAsia" w:cs="BPMGOD+·ÂËÎ_GB2312"/>
          <w:color w:val="000000"/>
          <w:spacing w:val="1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</w:rPr>
        <w:t>毕业设计(论文)是全面检验学生综合运用所学知识和技能，观察、分析和解决实际问题能力的重要实践教学环节，是学生综合素质与培养效果的全面检验，也是学生毕业资格认定的重要条件之一。</w:t>
      </w:r>
    </w:p>
    <w:p w:rsidR="00851DDA" w:rsidRDefault="005A725F" w:rsidP="0066260B">
      <w:pPr>
        <w:spacing w:line="360" w:lineRule="auto"/>
        <w:ind w:firstLineChars="200" w:firstLine="562"/>
        <w:jc w:val="both"/>
        <w:rPr>
          <w:rFonts w:asciiTheme="minorEastAsia" w:hAnsiTheme="minorEastAsia" w:cs="BPMGOD+·ÂËÎ_GB2312"/>
          <w:color w:val="000000"/>
          <w:spacing w:val="1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</w:rPr>
        <w:t>毕业设计(论文)的任务是：通过毕业设计(论文)题目选择、资料查询、开题报告编制、具体设计实施、成果总结、论文撰写和答辩中语言表述等环节，全面训练并提高学生调查研究的能力，文献资料查阅与运用能力，方案论证、分析与选择能力，综合运用所学知识定性和定量分析问题能力，以及理论概括与文字表述能力、计算机应用能力，为今后的工作和继续学习打下良好基础。</w:t>
      </w:r>
    </w:p>
    <w:p w:rsidR="00851DDA" w:rsidRDefault="005A725F">
      <w:pPr>
        <w:spacing w:line="360" w:lineRule="auto"/>
        <w:jc w:val="both"/>
        <w:rPr>
          <w:rFonts w:asciiTheme="minorEastAsia" w:hAnsiTheme="minorEastAsia" w:cs="BPMGOD+·ÂËÎ_GB2312"/>
          <w:b/>
          <w:color w:val="000000"/>
          <w:spacing w:val="1"/>
          <w:sz w:val="30"/>
          <w:szCs w:val="30"/>
        </w:rPr>
      </w:pPr>
      <w:r>
        <w:rPr>
          <w:rFonts w:asciiTheme="minorEastAsia" w:hAnsiTheme="minorEastAsia" w:cs="BPMGOD+·ÂËÎ_GB2312" w:hint="eastAsia"/>
          <w:b/>
          <w:color w:val="000000"/>
          <w:spacing w:val="1"/>
          <w:sz w:val="30"/>
          <w:szCs w:val="30"/>
        </w:rPr>
        <w:t>第二条 毕业设计(论文)管理职责</w:t>
      </w:r>
    </w:p>
    <w:p w:rsidR="00851DDA" w:rsidRDefault="005A725F" w:rsidP="0066260B">
      <w:pPr>
        <w:spacing w:line="360" w:lineRule="auto"/>
        <w:ind w:firstLineChars="200" w:firstLine="562"/>
        <w:jc w:val="both"/>
        <w:rPr>
          <w:rFonts w:asciiTheme="minorEastAsia" w:hAnsiTheme="minorEastAsia" w:cs="BPMGOD+·ÂËÎ_GB2312"/>
          <w:color w:val="000000"/>
          <w:spacing w:val="1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</w:rPr>
        <w:t>毕业设计(论文)工作在分管教学副院长领导下，由教务处、二级学院（教学单位）负责管理、指导、检查、实施、考核、总结等。</w:t>
      </w:r>
    </w:p>
    <w:p w:rsidR="00851DDA" w:rsidRDefault="005A725F" w:rsidP="00CD157E">
      <w:pPr>
        <w:spacing w:line="360" w:lineRule="auto"/>
        <w:ind w:firstLineChars="200" w:firstLine="562"/>
        <w:jc w:val="both"/>
        <w:rPr>
          <w:rFonts w:asciiTheme="minorEastAsia" w:hAnsiTheme="minorEastAsia" w:cs="BPMGOD+·ÂËÎ_GB2312"/>
          <w:color w:val="000000"/>
          <w:spacing w:val="1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</w:rPr>
        <w:t>1、学校职责</w:t>
      </w:r>
    </w:p>
    <w:p w:rsidR="00851DDA" w:rsidRDefault="005A725F" w:rsidP="0066260B">
      <w:pPr>
        <w:spacing w:line="360" w:lineRule="auto"/>
        <w:ind w:firstLineChars="200" w:firstLine="562"/>
        <w:jc w:val="both"/>
        <w:rPr>
          <w:rFonts w:asciiTheme="minorEastAsia" w:hAnsiTheme="minorEastAsia" w:cs="BPMGOD+·ÂËÎ_GB2312"/>
          <w:color w:val="000000"/>
          <w:spacing w:val="1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</w:rPr>
        <w:t>教务处负责全校毕业设计(论文)的管理工作。主要职责是：</w:t>
      </w:r>
    </w:p>
    <w:p w:rsidR="00851DDA" w:rsidRDefault="005A725F" w:rsidP="0066260B">
      <w:pPr>
        <w:spacing w:line="360" w:lineRule="auto"/>
        <w:ind w:firstLineChars="200" w:firstLine="550"/>
        <w:jc w:val="both"/>
        <w:rPr>
          <w:rFonts w:asciiTheme="minorEastAsia" w:hAnsiTheme="minorEastAsia" w:cs="BPMGOD+·ÂËÎ_GB2312"/>
          <w:color w:val="000000"/>
          <w:spacing w:val="-5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</w:rPr>
        <w:t>(1)制订毕业设计(论文)工作的有关规范；</w:t>
      </w:r>
    </w:p>
    <w:p w:rsidR="00851DDA" w:rsidRDefault="005A725F" w:rsidP="0066260B">
      <w:pPr>
        <w:spacing w:line="360" w:lineRule="auto"/>
        <w:ind w:firstLineChars="200" w:firstLine="550"/>
        <w:jc w:val="both"/>
        <w:rPr>
          <w:rFonts w:asciiTheme="minorEastAsia" w:hAnsiTheme="minorEastAsia" w:cs="BPMGOD+·ÂËÎ_GB2312"/>
          <w:color w:val="000000"/>
          <w:spacing w:val="-5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</w:rPr>
        <w:t>(2)协调学校各部门，为毕业设计(论文)工作的顺利进行提供保障；</w:t>
      </w:r>
    </w:p>
    <w:p w:rsidR="00851DDA" w:rsidRDefault="005A725F" w:rsidP="0066260B">
      <w:pPr>
        <w:spacing w:line="360" w:lineRule="auto"/>
        <w:ind w:firstLineChars="200" w:firstLine="550"/>
        <w:jc w:val="both"/>
        <w:rPr>
          <w:rFonts w:asciiTheme="minorEastAsia" w:hAnsiTheme="minorEastAsia" w:cs="BPMGOD+·ÂËÎ_GB2312"/>
          <w:color w:val="000000"/>
          <w:spacing w:val="-5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</w:rPr>
        <w:t>(3)组织对毕业设计(论文)工作的考核、总结、评估等。</w:t>
      </w:r>
    </w:p>
    <w:p w:rsidR="00851DDA" w:rsidRDefault="005A725F" w:rsidP="00CD157E">
      <w:pPr>
        <w:spacing w:line="360" w:lineRule="auto"/>
        <w:ind w:firstLineChars="200" w:firstLine="562"/>
        <w:jc w:val="both"/>
        <w:rPr>
          <w:rFonts w:asciiTheme="minorEastAsia" w:hAnsiTheme="minorEastAsia" w:cs="BPMGOD+·ÂËÎ_GB2312"/>
          <w:color w:val="000000"/>
          <w:spacing w:val="1"/>
          <w:sz w:val="28"/>
          <w:szCs w:val="28"/>
        </w:rPr>
      </w:pPr>
      <w:r>
        <w:rPr>
          <w:rFonts w:asciiTheme="minorEastAsia" w:hAnsiTheme="minorEastAsia" w:cs="BPMGOD+·ÂËÎ_GB2312" w:hint="eastAsia"/>
          <w:color w:val="000000"/>
          <w:spacing w:val="1"/>
          <w:sz w:val="28"/>
          <w:szCs w:val="28"/>
        </w:rPr>
        <w:t>2、二级学院(教学单位)的职责</w:t>
      </w:r>
    </w:p>
    <w:p w:rsidR="00851DDA" w:rsidRDefault="005A725F" w:rsidP="0066260B">
      <w:pPr>
        <w:spacing w:line="360" w:lineRule="auto"/>
        <w:ind w:firstLineChars="200" w:firstLine="562"/>
        <w:jc w:val="both"/>
        <w:rPr>
          <w:rFonts w:asciiTheme="minorEastAsia" w:hAnsiTheme="minorEastAsia" w:cs="BPMGOD+·ÂËÎ_GB2312"/>
          <w:color w:val="000000"/>
          <w:spacing w:val="-5"/>
          <w:sz w:val="28"/>
          <w:szCs w:val="28"/>
        </w:rPr>
      </w:pPr>
      <w:r w:rsidRPr="00FD6336">
        <w:rPr>
          <w:rFonts w:asciiTheme="minorEastAsia" w:hAnsiTheme="minorEastAsia" w:cs="BPMGOD+·ÂËÎ_GB2312" w:hint="eastAsia"/>
          <w:spacing w:val="1"/>
          <w:sz w:val="28"/>
          <w:szCs w:val="28"/>
        </w:rPr>
        <w:lastRenderedPageBreak/>
        <w:t>各二级</w:t>
      </w:r>
      <w:r w:rsidR="00EB0026" w:rsidRPr="00FD6336">
        <w:rPr>
          <w:rFonts w:asciiTheme="minorEastAsia" w:hAnsiTheme="minorEastAsia" w:cs="BPMGOD+·ÂËÎ_GB2312" w:hint="eastAsia"/>
          <w:spacing w:val="1"/>
          <w:sz w:val="28"/>
          <w:szCs w:val="28"/>
        </w:rPr>
        <w:t>学</w:t>
      </w:r>
      <w:r w:rsidRPr="00FD6336">
        <w:rPr>
          <w:rFonts w:asciiTheme="minorEastAsia" w:hAnsiTheme="minorEastAsia" w:cs="BPMGOD+·ÂËÎ_GB2312" w:hint="eastAsia"/>
          <w:spacing w:val="1"/>
          <w:sz w:val="28"/>
          <w:szCs w:val="28"/>
        </w:rPr>
        <w:t>院</w:t>
      </w:r>
      <w:r w:rsidR="00EB0026" w:rsidRPr="00FD6336">
        <w:rPr>
          <w:rFonts w:asciiTheme="minorEastAsia" w:hAnsiTheme="minorEastAsia" w:cs="BPMGOD+·ÂËÎ_GB2312" w:hint="eastAsia"/>
          <w:spacing w:val="1"/>
          <w:sz w:val="28"/>
          <w:szCs w:val="28"/>
        </w:rPr>
        <w:t>（教学单位）</w:t>
      </w:r>
      <w:r w:rsidRPr="00FD6336">
        <w:rPr>
          <w:rFonts w:asciiTheme="minorEastAsia" w:hAnsiTheme="minorEastAsia" w:cs="BPMGOD+·ÂËÎ_GB2312" w:hint="eastAsia"/>
          <w:spacing w:val="-5"/>
          <w:sz w:val="28"/>
          <w:szCs w:val="28"/>
        </w:rPr>
        <w:t>须</w:t>
      </w:r>
      <w:r w:rsidRPr="00FD6336">
        <w:rPr>
          <w:rFonts w:asciiTheme="minorEastAsia" w:hAnsiTheme="minorEastAsia" w:cs="BPMGOD+·ÂËÎ_GB2312"/>
          <w:spacing w:val="-5"/>
          <w:sz w:val="28"/>
          <w:szCs w:val="28"/>
        </w:rPr>
        <w:t>成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</w:rPr>
        <w:t>立毕业设计（论文）工作领导小组，负责本</w:t>
      </w: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</w:rPr>
        <w:t>单位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</w:rPr>
        <w:t>毕业设计（论文）工作的实施</w:t>
      </w: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</w:rPr>
        <w:t>和管理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</w:rPr>
        <w:t>，包括：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(1)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制订毕业设计（论文）工作计划；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(2)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对毕业班学生进行毕业设计（论文）工作动员；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(3)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组建各专业毕业设计（论文）指导小组，落实指导教师；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(4)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开展毕业设计（论文）的选题、审题工作；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(5)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关注毕业设计（论文）工作进展情况，对毕业设计（论文）各个阶段实施检查；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(6)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成立毕业设计（论文）答辩委员会，组织毕业设计（论文）的评审、答辩工作；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(7)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组织报送毕业设计（论文）的抽检材料和优秀毕业设计（论文）的推荐工作；</w:t>
      </w:r>
    </w:p>
    <w:p w:rsidR="00851DDA" w:rsidRDefault="005A725F" w:rsidP="0066260B">
      <w:pPr>
        <w:pStyle w:val="Normal0"/>
        <w:spacing w:before="0" w:after="0" w:line="360" w:lineRule="auto"/>
        <w:ind w:firstLineChars="200" w:firstLine="550"/>
        <w:rPr>
          <w:rFonts w:asciiTheme="minorEastAsia" w:hAnsiTheme="minorEastAsia" w:cs="BPMGOD+·ÂËÎ_GB2312"/>
          <w:color w:val="000000"/>
          <w:spacing w:val="1"/>
          <w:sz w:val="28"/>
          <w:szCs w:val="28"/>
          <w:lang w:eastAsia="zh-CN"/>
        </w:rPr>
      </w:pPr>
      <w:r>
        <w:rPr>
          <w:rFonts w:asciiTheme="minorEastAsia" w:hAnsiTheme="minorEastAsia" w:cs="BPMGOD+·ÂËÎ_GB2312" w:hint="eastAsia"/>
          <w:color w:val="000000"/>
          <w:spacing w:val="-5"/>
          <w:sz w:val="28"/>
          <w:szCs w:val="28"/>
          <w:lang w:eastAsia="zh-CN"/>
        </w:rPr>
        <w:t>(8)</w:t>
      </w:r>
      <w:r>
        <w:rPr>
          <w:rFonts w:asciiTheme="minorEastAsia" w:hAnsiTheme="minorEastAsia" w:cs="BPMGOD+·ÂËÎ_GB2312"/>
          <w:color w:val="000000"/>
          <w:spacing w:val="-5"/>
          <w:sz w:val="28"/>
          <w:szCs w:val="28"/>
          <w:lang w:eastAsia="zh-CN"/>
        </w:rPr>
        <w:t>对毕业设计（论文）工作进行总结、分析，归档各种相关资料。</w:t>
      </w:r>
    </w:p>
    <w:p w:rsidR="00851DDA" w:rsidRDefault="005A725F">
      <w:pPr>
        <w:spacing w:line="360" w:lineRule="auto"/>
        <w:jc w:val="both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第三条 毕业设计(论文)的工作内容</w:t>
      </w:r>
    </w:p>
    <w:p w:rsidR="00851DDA" w:rsidRDefault="005A725F" w:rsidP="00CD157E">
      <w:pPr>
        <w:spacing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1、毕业设计(论文)工作内容包括：</w:t>
      </w:r>
    </w:p>
    <w:p w:rsidR="00851DDA" w:rsidRDefault="005A725F">
      <w:pPr>
        <w:spacing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布选题→下达任务书→提交开题报告→中期检查→毕业设计(论文)初稿指导→毕业设计(论文)反抄袭检测→毕业设计(论文)定稿→毕业设计(论文)评阅→毕业设计(论文)答辩→毕业设计(论文)成绩评定→毕业设计(论文)材料归档→总结评估。</w:t>
      </w:r>
    </w:p>
    <w:p w:rsidR="00851DDA" w:rsidRDefault="005A725F" w:rsidP="00CD157E">
      <w:pPr>
        <w:spacing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2、毕业设计(论文)工作一般从第五学期开始，至第六学期结束。</w:t>
      </w:r>
    </w:p>
    <w:tbl>
      <w:tblPr>
        <w:tblW w:w="8620" w:type="dxa"/>
        <w:jc w:val="center"/>
        <w:tblLayout w:type="fixed"/>
        <w:tblLook w:val="04A0" w:firstRow="1" w:lastRow="0" w:firstColumn="1" w:lastColumn="0" w:noHBand="0" w:noVBand="1"/>
      </w:tblPr>
      <w:tblGrid>
        <w:gridCol w:w="3432"/>
        <w:gridCol w:w="5188"/>
      </w:tblGrid>
      <w:tr w:rsidR="00851DDA">
        <w:trPr>
          <w:trHeight w:val="565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jc w:val="center"/>
              <w:rPr>
                <w:rFonts w:asciiTheme="minorEastAsia" w:hAnsiTheme="minorEastAsia"/>
                <w:b/>
                <w:bCs/>
                <w:szCs w:val="32"/>
              </w:rPr>
            </w:pPr>
            <w:r>
              <w:rPr>
                <w:rFonts w:asciiTheme="minorEastAsia" w:hAnsiTheme="minorEastAsia" w:hint="eastAsia"/>
                <w:b/>
                <w:bCs/>
                <w:szCs w:val="32"/>
              </w:rPr>
              <w:t>时间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jc w:val="center"/>
              <w:rPr>
                <w:rFonts w:asciiTheme="minorEastAsia" w:hAnsiTheme="minorEastAsia"/>
                <w:b/>
                <w:bCs/>
                <w:szCs w:val="32"/>
              </w:rPr>
            </w:pPr>
            <w:r>
              <w:rPr>
                <w:rFonts w:asciiTheme="minorEastAsia" w:hAnsiTheme="minorEastAsia" w:hint="eastAsia"/>
                <w:b/>
                <w:bCs/>
                <w:szCs w:val="32"/>
              </w:rPr>
              <w:t>工作内容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第五学期第01-07周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1.制定毕业设计(论文)工作计划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2.给学生做毕业设计(论文)工作辅导讲座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3.选定毕业设计(论文)指导教师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4.毕业设计(论文)选题信息提交与审核、公布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5.学生选择毕业设计(论文)选题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lastRenderedPageBreak/>
              <w:t>第五学期第08周-11周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1.指导教师下发毕业设计(论文)任务书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2.二级学院</w:t>
            </w:r>
            <w:r w:rsidR="00CD157E">
              <w:rPr>
                <w:rFonts w:asciiTheme="minorEastAsia" w:hAnsiTheme="minorEastAsia" w:hint="eastAsia"/>
                <w:szCs w:val="32"/>
              </w:rPr>
              <w:t>（教学单位）</w:t>
            </w:r>
            <w:r>
              <w:rPr>
                <w:rFonts w:asciiTheme="minorEastAsia" w:hAnsiTheme="minorEastAsia" w:hint="eastAsia"/>
                <w:szCs w:val="32"/>
              </w:rPr>
              <w:t>审核、公布任务书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第五学期第12周-16周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1.学生开展调查分析、文献研究、方案设计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2.学生提交毕业设计(论文)开题报告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 xml:space="preserve">3. </w:t>
            </w:r>
            <w:r w:rsidR="00CD157E">
              <w:rPr>
                <w:rFonts w:asciiTheme="minorEastAsia" w:hAnsiTheme="minorEastAsia" w:hint="eastAsia"/>
                <w:szCs w:val="32"/>
              </w:rPr>
              <w:t>二级学院（教学单位）</w:t>
            </w:r>
            <w:r>
              <w:rPr>
                <w:rFonts w:asciiTheme="minorEastAsia" w:hAnsiTheme="minorEastAsia" w:hint="eastAsia"/>
                <w:szCs w:val="32"/>
              </w:rPr>
              <w:t>审核开题报告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第五学期第17周至第六学期第04周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1.指导教师跟踪指导、填写指导记录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2.学生完成毕业设计(论文)三次初稿提交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3.中期检查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第六学期第05周-07周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1.毕业设计(论文)反抄袭检测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2.学生完成毕业设计(论文)定稿提交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3.指导教师评定指导成绩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第六学期第08周-09周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1.组织毕业设计(论文)评阅工作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2.评阅教师评定评阅成绩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第六学期第10周-12周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1.审核学生毕业设计(论文)答辩资格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2.设置答辩工作组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3.组织毕业设计(论文)答辩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4.填写答辩意见，评定答辩成绩</w:t>
            </w:r>
          </w:p>
        </w:tc>
      </w:tr>
      <w:tr w:rsidR="00851DDA">
        <w:trPr>
          <w:trHeight w:val="20"/>
          <w:jc w:val="center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第六学期第13周-14周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1.推荐校级优秀毕业设计(论文)</w:t>
            </w:r>
          </w:p>
          <w:p w:rsidR="00851DDA" w:rsidRDefault="005A725F">
            <w:pPr>
              <w:spacing w:line="420" w:lineRule="exac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2.整理并收存毕业设计(论文)档案</w:t>
            </w:r>
          </w:p>
        </w:tc>
      </w:tr>
    </w:tbl>
    <w:p w:rsidR="00851DDA" w:rsidRDefault="005A725F" w:rsidP="00CD157E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3、毕业设计(论文)工作涉及各项材料包括：毕业设计(论文)任务书、开题报告、诚信承诺书、中期检查表、论文定稿(</w:t>
      </w:r>
      <w:proofErr w:type="gramStart"/>
      <w:r>
        <w:rPr>
          <w:rFonts w:asciiTheme="minorEastAsia" w:hAnsiTheme="minorEastAsia" w:hint="eastAsia"/>
          <w:sz w:val="28"/>
          <w:szCs w:val="28"/>
        </w:rPr>
        <w:t>含作品</w:t>
      </w:r>
      <w:proofErr w:type="gramEnd"/>
      <w:r>
        <w:rPr>
          <w:rFonts w:asciiTheme="minorEastAsia" w:hAnsiTheme="minorEastAsia" w:hint="eastAsia"/>
          <w:sz w:val="28"/>
          <w:szCs w:val="28"/>
        </w:rPr>
        <w:t>)、指导记录表、评阅记录表、答辩记录表。毕业设计(论文)工作结束后，各项材料收存与保管由各</w:t>
      </w:r>
      <w:r w:rsidR="009A1B72">
        <w:rPr>
          <w:rFonts w:asciiTheme="minorEastAsia" w:hAnsiTheme="minorEastAsia" w:hint="eastAsia"/>
          <w:sz w:val="28"/>
          <w:szCs w:val="28"/>
        </w:rPr>
        <w:t>二级学院（教学单位）</w:t>
      </w:r>
      <w:r>
        <w:rPr>
          <w:rFonts w:asciiTheme="minorEastAsia" w:hAnsiTheme="minorEastAsia" w:hint="eastAsia"/>
          <w:sz w:val="28"/>
          <w:szCs w:val="28"/>
        </w:rPr>
        <w:t>毕业设计(论文)工作小组组织完成，按一生一袋原则，将以上材料依次存入资料袋。</w:t>
      </w:r>
    </w:p>
    <w:p w:rsidR="00851DDA" w:rsidRDefault="005A725F" w:rsidP="00CD157E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毕业设计(论文)必须由学生独立完成，包括：制定工作计划、中外文献资料的检索与阅读、调查研究与实验、方案比较与选择、数据分析与处理、撰写设计报告(论文)等。毕业设计(论文)期间，学生应树立严肃、严密、严谨的科学作风，制定出合理的时间安排表；积极、主动与指导教师联系，虚心听取教师指导，按照题目和任务的要求开展工作；经指</w:t>
      </w:r>
      <w:r>
        <w:rPr>
          <w:rFonts w:asciiTheme="minorEastAsia" w:hAnsiTheme="minorEastAsia" w:hint="eastAsia"/>
          <w:sz w:val="28"/>
          <w:szCs w:val="28"/>
        </w:rPr>
        <w:lastRenderedPageBreak/>
        <w:t>导教师认可批准后，在规定的日期内完成毕业论文(设计)。不允许抄袭他人的成果，更不允许由别人代作。如有类似的情节发现，将取消答辩资格，延缓毕业。</w:t>
      </w:r>
    </w:p>
    <w:p w:rsidR="00851DDA" w:rsidRDefault="005A725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第四条 毕业设计(论文)选题</w:t>
      </w:r>
    </w:p>
    <w:p w:rsidR="00851DDA" w:rsidRDefault="005A725F" w:rsidP="00CD157E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毕业设计(论文)的选题应从专业培养目标出发，题目应当具有综合性的特点，既能反映人才培养方案基本要求，又有一定实践难度，有利于达到综合训练、提高职业综合能力的目的。为此，应在满足基本要求的前提下，尽量结合生产实际进行，每届学生的毕业设计(论文)题目至少要有三分之一的更新率。题目要从学生的实际水平和毕业设计(论文)的实际出发，既考虑课程的综合性又要份量适当，保证在规定时间内经过努力能按时完成。</w:t>
      </w:r>
    </w:p>
    <w:p w:rsidR="00851DDA" w:rsidRDefault="005A725F" w:rsidP="00CD157E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选题的类型可以包括调查报告、方案设计、项目改造与创新、应用软件设计或其他理论应用型论文，必须主题明确，有自己的观点，有理有据、有创意；商贸、经管类专业可选择应用研究、调研报告、文献综合等类型，理工科专业选题可选择工程设计、实验研究、计算机软件设计等类型，艺术类专业可选择艺术设计、产品设计、媒体策划等类型。各专业应根据本专业特点，在选题时有所侧重，结合当前科技、经济发展的实际问题，尽可能安排具有提高性、拓展性的应用实践型选题。毕业设计（论文）字数一般为4，000～6,000 字，考虑我校部分专业特点，毕业设计（论文）字数最少不低于3000 字。毕业设计（论文）各专业可根据专业要求给出具体字数要求。</w:t>
      </w:r>
    </w:p>
    <w:p w:rsidR="00851DDA" w:rsidRDefault="00851DDA">
      <w:pPr>
        <w:pStyle w:val="Normal0"/>
        <w:spacing w:before="0" w:after="0" w:line="360" w:lineRule="auto"/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3、选题主要由指导教师提出，也可由学生提出，</w:t>
      </w:r>
      <w:r w:rsidR="00CD157E">
        <w:rPr>
          <w:rFonts w:asciiTheme="minorEastAsia" w:hAnsiTheme="minorEastAsia" w:hint="eastAsia"/>
          <w:szCs w:val="32"/>
        </w:rPr>
        <w:t>二级学院（教学单位）</w:t>
      </w:r>
      <w:r>
        <w:rPr>
          <w:rFonts w:asciiTheme="minorEastAsia" w:hAnsiTheme="minorEastAsia" w:hint="eastAsia"/>
          <w:sz w:val="28"/>
          <w:szCs w:val="28"/>
        </w:rPr>
        <w:t>应认真审核，应确保来自于合作企业、生产、社会实践的选题比例，反映经济、社会、文化实际问题的选题比例，实用价值大、实践意义强、富有创新性的选题比例。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4、本着双方自愿、合理调配的原则，</w:t>
      </w:r>
      <w:r w:rsidR="00CD157E">
        <w:rPr>
          <w:rFonts w:asciiTheme="minorEastAsia" w:hAnsiTheme="minorEastAsia" w:hint="eastAsia"/>
          <w:szCs w:val="32"/>
        </w:rPr>
        <w:t>二级学院（教学单位）</w:t>
      </w:r>
      <w:r>
        <w:rPr>
          <w:rFonts w:asciiTheme="minorEastAsia" w:hAnsiTheme="minorEastAsia" w:hint="eastAsia"/>
          <w:sz w:val="28"/>
          <w:szCs w:val="28"/>
        </w:rPr>
        <w:t>应在规定时间内落实学生选题及指导教师，选题一般要求一人一题，如果同一选题需两名或两名以上学生完成，指导教师需在任务书中明确每个学生独立完成的工作内容，分别指导及进行成绩评定。</w:t>
      </w:r>
    </w:p>
    <w:p w:rsidR="00851DDA" w:rsidRDefault="005A725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第五条 指导教师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指导教师原则上必须由具有中级及以上职称并具有一定实践经验、一定专业科研水平和科研背景的教师担任。每位指导教师指导的学生数一般不超过十五名，特殊情况须办理审批手续。可聘请相关单位符合指导教师资格的人员担任指导教师，同时必须指派一名专任教师作为联系人，协助处理毕业设计(论文)工作中的有关问题。由于学生人数较多而指导教师数量不足时，可由具有硕士及以上学位的助教担任指导教师。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2、指导教师由教研室安排，经</w:t>
      </w:r>
      <w:r w:rsidR="00CD157E">
        <w:rPr>
          <w:rFonts w:asciiTheme="minorEastAsia" w:hAnsiTheme="minorEastAsia" w:hint="eastAsia"/>
          <w:szCs w:val="32"/>
        </w:rPr>
        <w:t>二级学院（教学单位）</w:t>
      </w:r>
      <w:r>
        <w:rPr>
          <w:rFonts w:asciiTheme="minorEastAsia" w:hAnsiTheme="minorEastAsia" w:hint="eastAsia"/>
          <w:sz w:val="28"/>
          <w:szCs w:val="28"/>
        </w:rPr>
        <w:t>审批并报教务处备案后不得随意更换。指导教师的具体任务包括：确定选题、下达毕业设计(论文)任务书、指导学生开展调研与分析、指导学生进行方案设计、工作进程与质量的检查、中期检查、指导学生正确撰写毕业设计(论文)、撰写指导教师评语、评定指导成绩(百分制)、收齐学生毕业设计(论文)资料等。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3、指导教师除完成上述任务外，还应在对学生进行业务指导的同时，重视学生分析与解决问题能力、创新与实践能力及独立工作能力的培</w:t>
      </w:r>
      <w:r>
        <w:rPr>
          <w:rFonts w:asciiTheme="minorEastAsia" w:hAnsiTheme="minorEastAsia" w:hint="eastAsia"/>
          <w:sz w:val="28"/>
          <w:szCs w:val="28"/>
        </w:rPr>
        <w:lastRenderedPageBreak/>
        <w:t>养，引导学生养成正确的思维方法、严谨的工作作风和求实的科学态度，充分发挥学生的主动性和创造精神，既不包办代替，也不放任自流，及时纠正毕业设计(论文)中脱离实际的倾向，坚决处理弄虚作假、抄袭等不良行为。</w:t>
      </w:r>
    </w:p>
    <w:p w:rsidR="00851DDA" w:rsidRDefault="005A725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第六条 毕业设计(论文)反抄袭检测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E3184D">
        <w:rPr>
          <w:rFonts w:asciiTheme="minorEastAsia" w:hAnsiTheme="minorEastAsia" w:hint="eastAsia"/>
          <w:sz w:val="28"/>
          <w:szCs w:val="28"/>
        </w:rPr>
        <w:t>所有毕业设计(论文)首先应充分自检，在此基础上二级学院（教学单位）用学校指定反抄袭软件再次进行检测，未达标者不得进行毕业设计（论文）答辩环节。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2、所有毕业设计(论文)重复率必须低于30%，申报校级优秀毕业论文重复率必须控制在15%以下。毕业设计(论文)评阅毕业设计(论文)必须由指导教师和一名评阅教师分别给出成绩，评阅教师由</w:t>
      </w:r>
      <w:r w:rsidR="00CD157E">
        <w:rPr>
          <w:rFonts w:asciiTheme="minorEastAsia" w:hAnsiTheme="minorEastAsia" w:hint="eastAsia"/>
          <w:szCs w:val="32"/>
        </w:rPr>
        <w:t>二级学院（教学单位）</w:t>
      </w:r>
      <w:r>
        <w:rPr>
          <w:rFonts w:asciiTheme="minorEastAsia" w:hAnsiTheme="minorEastAsia" w:hint="eastAsia"/>
          <w:sz w:val="28"/>
          <w:szCs w:val="28"/>
        </w:rPr>
        <w:t>确定。评阅以交叉形式进行，指导教师不对自己指导的学生进行评阅。评阅教师对毕业设计(论文)进行评阅后，以百分制形式给出评阅成绩并提交评价意见。</w:t>
      </w:r>
    </w:p>
    <w:p w:rsidR="00851DDA" w:rsidRDefault="005A725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第八条 毕业设计(论文)答辩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1、各</w:t>
      </w:r>
      <w:r w:rsidR="00CD157E">
        <w:rPr>
          <w:rFonts w:asciiTheme="minorEastAsia" w:hAnsiTheme="minorEastAsia" w:hint="eastAsia"/>
          <w:szCs w:val="32"/>
        </w:rPr>
        <w:t>二级学院（教学单位）</w:t>
      </w:r>
      <w:r>
        <w:rPr>
          <w:rFonts w:asciiTheme="minorEastAsia" w:hAnsiTheme="minorEastAsia" w:hint="eastAsia"/>
          <w:sz w:val="28"/>
          <w:szCs w:val="28"/>
        </w:rPr>
        <w:t>毕业设计(论文)工作组根据指导教师和评阅教师的评定成绩，对学生的答辩资格进行审查、确定答辩学生名单和日程。以下情况之一的学生，不得参加答辩：(1)未完成《任务书》工作量要求二分之一者；(2)指导教师或评阅教师中一方未评定成绩者；(3)指导教师或评阅教师给出的评定成绩有一方低于60 分者；(4)剽窃他人成果或直接抄袭他人成果者。</w:t>
      </w:r>
    </w:p>
    <w:p w:rsidR="00851DDA" w:rsidRDefault="005A725F" w:rsidP="00031203">
      <w:pPr>
        <w:pStyle w:val="Normal0"/>
        <w:spacing w:before="100" w:beforeAutospacing="1" w:after="100" w:afterAutospacing="1" w:line="360" w:lineRule="auto"/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2、具体答辩工作由答辩小组完成。答辩小组由符合指导教师资格的人员组成，每组不得少于3 人，另设答辩秘书1 人。答辩小组的人员设置由</w:t>
      </w:r>
      <w:r w:rsidR="009A1B72">
        <w:rPr>
          <w:rFonts w:asciiTheme="minorEastAsia" w:hAnsiTheme="minorEastAsia" w:hint="eastAsia"/>
          <w:sz w:val="28"/>
          <w:szCs w:val="28"/>
          <w:lang w:eastAsia="zh-CN"/>
        </w:rPr>
        <w:t>二级学院（教学单位）</w:t>
      </w:r>
      <w:r>
        <w:rPr>
          <w:rFonts w:asciiTheme="minorEastAsia" w:hAnsiTheme="minorEastAsia" w:hint="eastAsia"/>
          <w:sz w:val="28"/>
          <w:szCs w:val="28"/>
          <w:lang w:eastAsia="zh-CN"/>
        </w:rPr>
        <w:t>组织并安排，报教务处审核、备案后不得随意更换。</w:t>
      </w:r>
    </w:p>
    <w:p w:rsidR="00851DDA" w:rsidRDefault="005A725F" w:rsidP="00031203">
      <w:pPr>
        <w:pStyle w:val="Normal0"/>
        <w:spacing w:before="100" w:beforeAutospacing="1" w:after="100" w:afterAutospacing="1" w:line="360" w:lineRule="auto"/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3、所有学生必须参加毕业设计(论文)的小组答辩。学生答辩一般包括学生阐述、教师提问及学生回答。答辩小组根据学生毕业设计(论文)完成情况及答辩情况以百分制形式评定学生毕业设计(论文)答辩成绩并给出评语。小组答辩中有争议的毕业设计(论文)可由各</w:t>
      </w:r>
      <w:r w:rsidR="00CD157E" w:rsidRPr="00CD157E">
        <w:rPr>
          <w:rFonts w:asciiTheme="minorEastAsia" w:hAnsiTheme="minorEastAsia" w:hint="eastAsia"/>
          <w:sz w:val="28"/>
          <w:szCs w:val="28"/>
          <w:lang w:eastAsia="zh-CN"/>
        </w:rPr>
        <w:t>二级学院（教学单位）</w:t>
      </w:r>
      <w:r>
        <w:rPr>
          <w:rFonts w:asciiTheme="minorEastAsia" w:hAnsiTheme="minorEastAsia" w:hint="eastAsia"/>
          <w:sz w:val="28"/>
          <w:szCs w:val="28"/>
          <w:lang w:eastAsia="zh-CN"/>
        </w:rPr>
        <w:t>毕业设计(论文)工作组主持进行争议答辩。</w:t>
      </w:r>
    </w:p>
    <w:p w:rsidR="00851DDA" w:rsidRDefault="005A725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第九条 毕业设计(论文)成绩评定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1、毕业设计(论文)的总评成绩由指导教师的指导成绩、评阅教师的评阅成绩、答辩小组的答辩成绩按5:2:3 的比例核定；总评成绩采用百分制计入学生成绩档案；各班级获得“优秀”(总评成绩90 分以上)的比例不应超过20%。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2、各</w:t>
      </w:r>
      <w:r w:rsidR="00CD157E" w:rsidRPr="00CD157E">
        <w:rPr>
          <w:rFonts w:asciiTheme="minorEastAsia" w:hAnsiTheme="minorEastAsia" w:hint="eastAsia"/>
          <w:sz w:val="28"/>
          <w:szCs w:val="28"/>
        </w:rPr>
        <w:t>二级学院（教学单位）</w:t>
      </w:r>
      <w:r>
        <w:rPr>
          <w:rFonts w:asciiTheme="minorEastAsia" w:hAnsiTheme="minorEastAsia" w:hint="eastAsia"/>
          <w:color w:val="000000"/>
          <w:sz w:val="28"/>
          <w:szCs w:val="28"/>
        </w:rPr>
        <w:t>毕业设计(论文)工作小组在班级优秀毕业设计(论文)中遴选推荐参加校级优秀毕业设计(论文)的评选，推荐比例不超过当届毕业生人数的5%。</w:t>
      </w:r>
    </w:p>
    <w:p w:rsidR="00851DDA" w:rsidRDefault="005A725F" w:rsidP="00031203">
      <w:pPr>
        <w:spacing w:before="100" w:beforeAutospacing="1" w:after="100" w:afterAutospacing="1" w:line="360" w:lineRule="auto"/>
        <w:ind w:firstLineChars="200" w:firstLine="560"/>
        <w:jc w:val="both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3、教务处负责组织校级优秀毕业设计(论文)评审，奖项设置三个等级，其中一等奖占推荐总数10%，二等奖占20%，三等奖占30%。</w:t>
      </w:r>
    </w:p>
    <w:p w:rsidR="00851DDA" w:rsidRDefault="005A725F">
      <w:pPr>
        <w:spacing w:line="360" w:lineRule="auto"/>
        <w:rPr>
          <w:rFonts w:asciiTheme="minorEastAsia" w:hAnsiTheme="minorEastAsia"/>
          <w:b/>
          <w:color w:val="000000"/>
          <w:sz w:val="30"/>
          <w:szCs w:val="30"/>
        </w:rPr>
      </w:pPr>
      <w:r>
        <w:rPr>
          <w:rFonts w:asciiTheme="minorEastAsia" w:hAnsiTheme="minorEastAsia" w:hint="eastAsia"/>
          <w:b/>
          <w:color w:val="000000"/>
          <w:sz w:val="30"/>
          <w:szCs w:val="30"/>
        </w:rPr>
        <w:t>第十条 其它说明</w:t>
      </w:r>
    </w:p>
    <w:p w:rsidR="00851DDA" w:rsidRDefault="005A725F" w:rsidP="00031203">
      <w:pPr>
        <w:spacing w:line="360" w:lineRule="auto"/>
        <w:ind w:firstLineChars="200" w:firstLine="560"/>
        <w:jc w:val="both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1、校级、省级优秀毕业设计(论文)奖励如下：</w:t>
      </w:r>
    </w:p>
    <w:tbl>
      <w:tblPr>
        <w:tblW w:w="7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998"/>
        <w:gridCol w:w="992"/>
        <w:gridCol w:w="2126"/>
      </w:tblGrid>
      <w:tr w:rsidR="00FD6336" w:rsidRPr="00FD6336">
        <w:trPr>
          <w:trHeight w:val="20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 w:rsidRPr="00FD6336">
              <w:rPr>
                <w:rFonts w:ascii="仿宋_GB2312" w:eastAsia="仿宋_GB2312" w:hAnsi="宋体" w:hint="eastAsia"/>
                <w:b/>
                <w:bCs/>
                <w:szCs w:val="32"/>
              </w:rPr>
              <w:t>名称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 w:rsidRPr="00FD6336">
              <w:rPr>
                <w:rFonts w:ascii="仿宋_GB2312" w:eastAsia="仿宋_GB2312" w:hAnsi="宋体" w:hint="eastAsia"/>
                <w:b/>
                <w:bCs/>
                <w:szCs w:val="32"/>
              </w:rPr>
              <w:t>奖励等级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 w:rsidRPr="00FD6336">
              <w:rPr>
                <w:rFonts w:ascii="仿宋_GB2312" w:eastAsia="仿宋_GB2312" w:hAnsi="宋体" w:hint="eastAsia"/>
                <w:b/>
                <w:bCs/>
                <w:szCs w:val="32"/>
              </w:rPr>
              <w:t>奖励金额(万元)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lastRenderedPageBreak/>
              <w:t>优秀毕业设计(论文)指导教师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省 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一等奖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0.15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二等奖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0.10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三等奖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0.05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校 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一等奖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 w:rsidP="00C50814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0.0</w:t>
            </w:r>
            <w:r w:rsidR="00C50814" w:rsidRPr="00FD6336">
              <w:rPr>
                <w:rFonts w:ascii="仿宋_GB2312" w:eastAsia="仿宋_GB2312" w:hAnsi="宋体" w:hint="eastAsia"/>
                <w:szCs w:val="32"/>
              </w:rPr>
              <w:t>4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二等奖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 w:rsidP="00EB0026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0.0</w:t>
            </w:r>
            <w:r w:rsidR="00EB0026" w:rsidRPr="00FD6336">
              <w:rPr>
                <w:rFonts w:ascii="仿宋_GB2312" w:eastAsia="仿宋_GB2312" w:hAnsi="宋体" w:hint="eastAsia"/>
                <w:szCs w:val="32"/>
              </w:rPr>
              <w:t>3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三等奖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 w:rsidP="00EB0026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0.0</w:t>
            </w:r>
            <w:r w:rsidR="00EB0026" w:rsidRPr="00FD6336">
              <w:rPr>
                <w:rFonts w:ascii="仿宋_GB2312" w:eastAsia="仿宋_GB2312" w:hAnsi="宋体" w:hint="eastAsia"/>
                <w:szCs w:val="32"/>
              </w:rPr>
              <w:t>2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优秀毕业设计(论文)团队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省 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0.15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校 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一等奖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 w:rsidP="00EB0026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0.0</w:t>
            </w:r>
            <w:r w:rsidR="00EB0026" w:rsidRPr="00FD6336">
              <w:rPr>
                <w:rFonts w:ascii="仿宋_GB2312" w:eastAsia="仿宋_GB2312" w:hAnsi="宋体" w:hint="eastAsia"/>
                <w:szCs w:val="32"/>
              </w:rPr>
              <w:t>4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二等奖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 w:rsidP="00EB0026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0.0</w:t>
            </w:r>
            <w:r w:rsidR="00EB0026" w:rsidRPr="00FD6336">
              <w:rPr>
                <w:rFonts w:ascii="仿宋_GB2312" w:eastAsia="仿宋_GB2312" w:hAnsi="宋体" w:hint="eastAsia"/>
                <w:szCs w:val="32"/>
              </w:rPr>
              <w:t>3</w:t>
            </w:r>
          </w:p>
        </w:tc>
      </w:tr>
      <w:tr w:rsidR="00FD6336" w:rsidRPr="00FD6336">
        <w:trPr>
          <w:trHeight w:val="20"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851DDA">
            <w:pPr>
              <w:spacing w:line="420" w:lineRule="exact"/>
              <w:rPr>
                <w:rFonts w:ascii="仿宋_GB2312" w:eastAsia="仿宋_GB2312" w:hAnsi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DA" w:rsidRPr="00FD6336" w:rsidRDefault="005A725F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三等奖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DDA" w:rsidRPr="00FD6336" w:rsidRDefault="005A725F" w:rsidP="00EB0026">
            <w:pPr>
              <w:spacing w:line="420" w:lineRule="exact"/>
              <w:jc w:val="center"/>
              <w:rPr>
                <w:rFonts w:ascii="仿宋_GB2312" w:eastAsia="仿宋_GB2312" w:hAnsi="宋体"/>
                <w:szCs w:val="32"/>
              </w:rPr>
            </w:pPr>
            <w:r w:rsidRPr="00FD6336">
              <w:rPr>
                <w:rFonts w:ascii="仿宋_GB2312" w:eastAsia="仿宋_GB2312" w:hAnsi="宋体" w:hint="eastAsia"/>
                <w:szCs w:val="32"/>
              </w:rPr>
              <w:t>0.0</w:t>
            </w:r>
            <w:r w:rsidR="00EB0026" w:rsidRPr="00FD6336">
              <w:rPr>
                <w:rFonts w:ascii="仿宋_GB2312" w:eastAsia="仿宋_GB2312" w:hAnsi="宋体" w:hint="eastAsia"/>
                <w:szCs w:val="32"/>
              </w:rPr>
              <w:t>2</w:t>
            </w:r>
          </w:p>
        </w:tc>
        <w:bookmarkStart w:id="0" w:name="_GoBack"/>
        <w:bookmarkEnd w:id="0"/>
      </w:tr>
    </w:tbl>
    <w:p w:rsidR="00851DDA" w:rsidRDefault="00851DDA">
      <w:pPr>
        <w:rPr>
          <w:rFonts w:ascii="仿宋" w:eastAsia="仿宋" w:hAnsi="仿宋"/>
          <w:color w:val="000000"/>
          <w:sz w:val="32"/>
        </w:rPr>
      </w:pPr>
    </w:p>
    <w:p w:rsidR="00851DDA" w:rsidRDefault="005A725F" w:rsidP="00031203">
      <w:pPr>
        <w:spacing w:line="360" w:lineRule="auto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指导教师工作量计算办法参见《南京城市职业学院教师工作量计算办法》。学院检查与抽查中不合格的毕业设计(论文)，除需勒令整改之外，指导教师该项工作量计为0；基本合格的毕业设计(论文)，该项指导工作量减半；出现严重质量问题，如：弄虚作假、论文抄袭等，除该项工作量计为0 外，将给予指导教师全校通报批评并视情况给予相应处理。省厅抽查中不合格的毕业设计(论文)，除需勒令整改之外，指导教师该项工作量全部倒扣；基本合格的毕业设计(论文)，该项指导工作量减半倒扣；同时将给予相关二级院(系)全校通报批评。</w:t>
      </w:r>
    </w:p>
    <w:p w:rsidR="00851DDA" w:rsidRDefault="005A725F">
      <w:pPr>
        <w:pStyle w:val="Normal0"/>
        <w:spacing w:before="0" w:after="0" w:line="360" w:lineRule="auto"/>
        <w:rPr>
          <w:rFonts w:asciiTheme="minorEastAsia" w:hAnsiTheme="minorEastAsia" w:cs="BPMGOD+·ÂËÎ_GB2312"/>
          <w:b/>
          <w:color w:val="000000"/>
          <w:spacing w:val="-5"/>
          <w:sz w:val="30"/>
          <w:szCs w:val="30"/>
          <w:lang w:eastAsia="zh-CN"/>
        </w:rPr>
      </w:pPr>
      <w:r>
        <w:rPr>
          <w:rFonts w:asciiTheme="minorEastAsia" w:hAnsiTheme="minorEastAsia" w:hint="eastAsia"/>
          <w:b/>
          <w:sz w:val="30"/>
          <w:szCs w:val="30"/>
          <w:lang w:eastAsia="zh-CN"/>
        </w:rPr>
        <w:t xml:space="preserve">第十一条 </w:t>
      </w:r>
      <w:r>
        <w:rPr>
          <w:rFonts w:asciiTheme="minorEastAsia" w:hAnsiTheme="minorEastAsia" w:cs="BPMGOD+·ÂËÎ_GB2312" w:hint="eastAsia"/>
          <w:b/>
          <w:color w:val="000000"/>
          <w:spacing w:val="-5"/>
          <w:sz w:val="30"/>
          <w:szCs w:val="30"/>
          <w:lang w:eastAsia="zh-CN"/>
        </w:rPr>
        <w:t>本管理办法自颁布之日起实施，原《南京城市职业学院毕业作业管理规范》即行废止。本办法由教务处负责解释。</w:t>
      </w:r>
    </w:p>
    <w:sectPr w:rsidR="00851DDA">
      <w:pgSz w:w="11900" w:h="16820"/>
      <w:pgMar w:top="1440" w:right="1418" w:bottom="1440" w:left="1418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JTIVKR+ºÚÌå">
    <w:altName w:val="Arial Unicode MS"/>
    <w:charset w:val="01"/>
    <w:family w:val="modern"/>
    <w:pitch w:val="default"/>
    <w:sig w:usb0="00000000" w:usb1="00000000" w:usb2="01010101" w:usb3="01010101" w:csb0="01010101" w:csb1="01010101"/>
  </w:font>
  <w:font w:name="BPMGOD+·ÂËÎ_GB2312">
    <w:altName w:val="Arial Unicode MS"/>
    <w:charset w:val="01"/>
    <w:family w:val="modern"/>
    <w:pitch w:val="default"/>
    <w:sig w:usb0="00000000" w:usb1="00000000" w:usb2="01010101" w:usb3="01010101" w:csb0="01010101" w:csb1="01010101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31203"/>
    <w:rsid w:val="00070244"/>
    <w:rsid w:val="00172A27"/>
    <w:rsid w:val="002034E5"/>
    <w:rsid w:val="004562D6"/>
    <w:rsid w:val="004D1DFA"/>
    <w:rsid w:val="005A725F"/>
    <w:rsid w:val="005D7B40"/>
    <w:rsid w:val="006063D4"/>
    <w:rsid w:val="0066260B"/>
    <w:rsid w:val="00687CBF"/>
    <w:rsid w:val="006B3F72"/>
    <w:rsid w:val="0077294E"/>
    <w:rsid w:val="0082534F"/>
    <w:rsid w:val="00846A0A"/>
    <w:rsid w:val="00851DDA"/>
    <w:rsid w:val="00882B8D"/>
    <w:rsid w:val="008E0642"/>
    <w:rsid w:val="0095712F"/>
    <w:rsid w:val="009A1B72"/>
    <w:rsid w:val="00A13664"/>
    <w:rsid w:val="00A27981"/>
    <w:rsid w:val="00A77B3E"/>
    <w:rsid w:val="00B1077A"/>
    <w:rsid w:val="00C50814"/>
    <w:rsid w:val="00CA2A55"/>
    <w:rsid w:val="00CD157E"/>
    <w:rsid w:val="00D456A3"/>
    <w:rsid w:val="00D748BF"/>
    <w:rsid w:val="00D75251"/>
    <w:rsid w:val="00E068EC"/>
    <w:rsid w:val="00E10AEC"/>
    <w:rsid w:val="00E3184D"/>
    <w:rsid w:val="00EB0026"/>
    <w:rsid w:val="00FD6336"/>
    <w:rsid w:val="05A6098F"/>
    <w:rsid w:val="17FB0B1A"/>
    <w:rsid w:val="1B1F7E17"/>
    <w:rsid w:val="26722842"/>
    <w:rsid w:val="44E25640"/>
    <w:rsid w:val="4E8971DB"/>
    <w:rsid w:val="633B65B0"/>
    <w:rsid w:val="6A6D3E2A"/>
    <w:rsid w:val="730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Theme="minorEastAsia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</w:style>
  <w:style w:type="paragraph" w:styleId="2">
    <w:name w:val="Body Text Indent 2"/>
    <w:basedOn w:val="a"/>
    <w:link w:val="2Char"/>
    <w:qFormat/>
    <w:pPr>
      <w:widowControl w:val="0"/>
      <w:spacing w:line="360" w:lineRule="exact"/>
      <w:ind w:firstLineChars="200" w:firstLine="549"/>
      <w:jc w:val="both"/>
    </w:pPr>
    <w:rPr>
      <w:rFonts w:ascii="宋体" w:eastAsia="宋体" w:hAnsi="宋体"/>
      <w:kern w:val="2"/>
      <w:sz w:val="28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3">
    <w:name w:val="Body Text Indent 3"/>
    <w:basedOn w:val="a"/>
    <w:link w:val="3Char"/>
    <w:qFormat/>
    <w:pPr>
      <w:widowControl w:val="0"/>
      <w:spacing w:line="360" w:lineRule="exact"/>
      <w:ind w:firstLineChars="200" w:firstLine="560"/>
      <w:jc w:val="both"/>
    </w:pPr>
    <w:rPr>
      <w:rFonts w:ascii="宋体" w:eastAsia="宋体" w:hAnsi="宋体"/>
      <w:color w:val="000000"/>
      <w:kern w:val="2"/>
      <w:sz w:val="28"/>
      <w:szCs w:val="21"/>
    </w:rPr>
  </w:style>
  <w:style w:type="character" w:styleId="a6">
    <w:name w:val="annotation reference"/>
    <w:basedOn w:val="a0"/>
    <w:qFormat/>
    <w:rPr>
      <w:sz w:val="21"/>
      <w:szCs w:val="21"/>
    </w:rPr>
  </w:style>
  <w:style w:type="paragraph" w:customStyle="1" w:styleId="Normal0">
    <w:name w:val="Normal_0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">
    <w:name w:val="Normal_1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3">
    <w:name w:val="Normal_3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4">
    <w:name w:val="Normal_4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0">
    <w:name w:val="批注文字 Char"/>
    <w:basedOn w:val="a0"/>
    <w:link w:val="a4"/>
    <w:qFormat/>
    <w:rPr>
      <w:rFonts w:ascii="Times New Roman" w:eastAsiaTheme="minorEastAsia" w:hAnsi="Times New Roman"/>
      <w:sz w:val="24"/>
      <w:szCs w:val="24"/>
    </w:rPr>
  </w:style>
  <w:style w:type="character" w:customStyle="1" w:styleId="Char">
    <w:name w:val="批注主题 Char"/>
    <w:basedOn w:val="Char0"/>
    <w:link w:val="a3"/>
    <w:qFormat/>
    <w:rPr>
      <w:rFonts w:ascii="Times New Roman" w:eastAsiaTheme="minorEastAsia" w:hAnsi="Times New Roman"/>
      <w:b/>
      <w:bCs/>
      <w:sz w:val="24"/>
      <w:szCs w:val="24"/>
    </w:rPr>
  </w:style>
  <w:style w:type="character" w:customStyle="1" w:styleId="Char1">
    <w:name w:val="批注框文本 Char"/>
    <w:basedOn w:val="a0"/>
    <w:link w:val="a5"/>
    <w:qFormat/>
    <w:rPr>
      <w:rFonts w:ascii="Times New Roman" w:eastAsiaTheme="minorEastAsia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正文文本缩进 2 Char"/>
    <w:basedOn w:val="a0"/>
    <w:link w:val="2"/>
    <w:qFormat/>
    <w:rPr>
      <w:rFonts w:ascii="宋体" w:hAnsi="宋体"/>
      <w:kern w:val="2"/>
      <w:sz w:val="28"/>
      <w:szCs w:val="24"/>
    </w:rPr>
  </w:style>
  <w:style w:type="character" w:customStyle="1" w:styleId="3Char">
    <w:name w:val="正文文本缩进 3 Char"/>
    <w:basedOn w:val="a0"/>
    <w:link w:val="3"/>
    <w:qFormat/>
    <w:rPr>
      <w:rFonts w:ascii="宋体" w:hAnsi="宋体"/>
      <w:color w:val="000000"/>
      <w:kern w:val="2"/>
      <w:sz w:val="2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718</Words>
  <Characters>4095</Characters>
  <Application>Microsoft Office Word</Application>
  <DocSecurity>0</DocSecurity>
  <Lines>34</Lines>
  <Paragraphs>9</Paragraphs>
  <ScaleCrop>false</ScaleCrop>
  <Company>兴业银行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彭涛</cp:lastModifiedBy>
  <cp:revision>7</cp:revision>
  <dcterms:created xsi:type="dcterms:W3CDTF">2018-06-22T09:04:00Z</dcterms:created>
  <dcterms:modified xsi:type="dcterms:W3CDTF">2018-06-25T07:51:00Z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