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752ED0">
      <w:pPr>
        <w:keepNext w:val="0"/>
        <w:keepLines w:val="0"/>
        <w:widowControl/>
        <w:suppressLineNumbers w:val="0"/>
        <w:ind w:left="0" w:firstLine="0"/>
        <w:jc w:val="center"/>
        <w:rPr>
          <w:rFonts w:hint="eastAsia" w:ascii="方正公文小标宋" w:hAnsi="方正公文小标宋" w:eastAsia="方正公文小标宋" w:cs="方正公文小标宋"/>
          <w:b/>
          <w:bCs/>
          <w:snapToGrid/>
          <w:color w:val="000000"/>
          <w:kern w:val="44"/>
          <w:sz w:val="44"/>
          <w:szCs w:val="44"/>
          <w:lang w:val="en-US" w:eastAsia="zh-CN" w:bidi="ar-SA"/>
        </w:rPr>
      </w:pPr>
      <w:r>
        <w:rPr>
          <w:rFonts w:hint="eastAsia" w:ascii="方正公文小标宋" w:hAnsi="方正公文小标宋" w:eastAsia="方正公文小标宋" w:cs="方正公文小标宋"/>
          <w:b/>
          <w:bCs/>
          <w:snapToGrid/>
          <w:color w:val="000000"/>
          <w:kern w:val="44"/>
          <w:sz w:val="44"/>
          <w:szCs w:val="44"/>
          <w:lang w:val="en-US" w:eastAsia="zh-CN" w:bidi="ar-SA"/>
        </w:rPr>
        <w:t>关于做好我校2027年专业设置工作的通知</w:t>
      </w:r>
    </w:p>
    <w:p w14:paraId="3A94668A">
      <w:pPr>
        <w:keepNext w:val="0"/>
        <w:keepLines w:val="0"/>
        <w:widowControl/>
        <w:suppressLineNumbers w:val="0"/>
        <w:spacing w:line="360" w:lineRule="auto"/>
        <w:jc w:val="both"/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各二级学院：</w:t>
      </w:r>
    </w:p>
    <w:p w14:paraId="1EE5AF93">
      <w:pPr>
        <w:keepNext w:val="0"/>
        <w:keepLines w:val="0"/>
        <w:widowControl/>
        <w:numPr>
          <w:ilvl w:val="0"/>
          <w:numId w:val="0"/>
        </w:numPr>
        <w:suppressLineNumbers w:val="0"/>
        <w:ind w:firstLine="632" w:firstLineChars="200"/>
        <w:jc w:val="both"/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为深入贯彻教育部《关于深化职业教育教学关键要素改革的意见》（教职成〔2026〕1号）文件精神，落实职业教育专业动态调整机制，精准对接国家现代化产业体系建设、新质生产力发展及区域产业升级需求，结合我校“十五五”发展规划，规范专业建设管理，优化专业布局结构，提升人才培养适配性与服务地方经济发展能力，现就我校2027年专业设置有关工作通知如下：</w:t>
      </w:r>
    </w:p>
    <w:p w14:paraId="46BCD7B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leftChars="0" w:right="0" w:firstLine="624" w:firstLineChars="200"/>
        <w:jc w:val="both"/>
        <w:textAlignment w:val="baseline"/>
        <w:outlineLvl w:val="1"/>
        <w:rPr>
          <w:rFonts w:hint="eastAsia" w:ascii="黑体" w:hAnsi="黑体" w:eastAsia="黑体" w:cs="黑体"/>
          <w:snapToGrid/>
          <w:color w:val="000000"/>
          <w:spacing w:val="-4"/>
          <w:kern w:val="2"/>
          <w:position w:val="1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/>
          <w:color w:val="000000"/>
          <w:spacing w:val="-4"/>
          <w:kern w:val="2"/>
          <w:position w:val="1"/>
          <w:sz w:val="32"/>
          <w:szCs w:val="32"/>
          <w:lang w:val="en-US" w:eastAsia="zh-CN"/>
        </w:rPr>
        <w:t>一、总体设置原则</w:t>
      </w:r>
    </w:p>
    <w:p w14:paraId="3501CD91">
      <w:pPr>
        <w:keepNext w:val="0"/>
        <w:keepLines w:val="0"/>
        <w:widowControl/>
        <w:numPr>
          <w:ilvl w:val="0"/>
          <w:numId w:val="0"/>
        </w:numPr>
        <w:suppressLineNumbers w:val="0"/>
        <w:ind w:firstLine="540"/>
        <w:jc w:val="both"/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专业设置总体导向紧扣现代化产业体系构建、新型工业化推进、新质生产力培育需求，赋能南京“1026”先进制造业集群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" w:bidi="ar"/>
        </w:rPr>
        <w:t>和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现代服务业发展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" w:bidi="ar"/>
        </w:rPr>
        <w:t>，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深度融入溧水“两新两智”产业生态，持续夯实专业根基、提质人才培养效能，服务区域经济发展。</w:t>
      </w:r>
    </w:p>
    <w:p w14:paraId="2DBF9CF8">
      <w:pPr>
        <w:keepNext w:val="0"/>
        <w:keepLines w:val="0"/>
        <w:widowControl/>
        <w:numPr>
          <w:ilvl w:val="0"/>
          <w:numId w:val="0"/>
        </w:numPr>
        <w:suppressLineNumbers w:val="0"/>
        <w:ind w:firstLine="540"/>
        <w:jc w:val="both"/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请二级学院扎实做好专业建设规划，依托产业人才供需大数据，科学优化专业结构，统筹推进优势专业集群提质升级，有序撤并适配不足、供给过剩、办学竞争力偏弱的专业，全面提升职业教育人才培养与地方经济、行业发展、岗位需求的契合度与适配度。在充分考虑区域产业发展需求的基础上，结合学校办学实际，进行专业设置调整。</w:t>
      </w:r>
    </w:p>
    <w:p w14:paraId="5C82F64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leftChars="0" w:right="0" w:firstLine="624" w:firstLineChars="200"/>
        <w:jc w:val="both"/>
        <w:textAlignment w:val="baseline"/>
        <w:outlineLvl w:val="1"/>
        <w:rPr>
          <w:rFonts w:hint="eastAsia" w:ascii="黑体" w:hAnsi="黑体" w:eastAsia="黑体" w:cs="黑体"/>
          <w:snapToGrid/>
          <w:color w:val="000000"/>
          <w:spacing w:val="-4"/>
          <w:kern w:val="2"/>
          <w:position w:val="1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/>
          <w:color w:val="000000"/>
          <w:spacing w:val="-4"/>
          <w:kern w:val="2"/>
          <w:position w:val="1"/>
          <w:sz w:val="32"/>
          <w:szCs w:val="32"/>
          <w:lang w:val="en-US" w:eastAsia="zh-CN"/>
        </w:rPr>
        <w:t>二、专业设置依据与调整要求</w:t>
      </w:r>
    </w:p>
    <w:p w14:paraId="4D42DA1A">
      <w:pPr>
        <w:keepNext w:val="0"/>
        <w:keepLines w:val="0"/>
        <w:widowControl/>
        <w:numPr>
          <w:ilvl w:val="0"/>
          <w:numId w:val="0"/>
        </w:numPr>
        <w:suppressLineNumbers w:val="0"/>
        <w:ind w:firstLine="632" w:firstLineChars="200"/>
        <w:jc w:val="both"/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专业设置以</w:t>
      </w:r>
      <w:r>
        <w:rPr>
          <w:rFonts w:hint="eastAsia" w:ascii="仿宋" w:hAnsi="仿宋" w:eastAsia="仿宋" w:cs="仿宋"/>
          <w:b/>
          <w:bCs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《职业教育专业目录（2021年）》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（更新时间：2025年12月）（附件1）为依据，目录范围外专业一律不予申报、备案，不纳入年度招生专业序列。</w:t>
      </w:r>
    </w:p>
    <w:p w14:paraId="44A1519D">
      <w:pPr>
        <w:keepNext w:val="0"/>
        <w:keepLines w:val="0"/>
        <w:widowControl/>
        <w:numPr>
          <w:ilvl w:val="0"/>
          <w:numId w:val="0"/>
        </w:numPr>
        <w:suppressLineNumbers w:val="0"/>
        <w:ind w:firstLine="632" w:firstLineChars="200"/>
        <w:jc w:val="both"/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结合江苏省相关专业建设指导目录要求，动态优化专业结构、提升专业适配性：对照</w:t>
      </w:r>
      <w:r>
        <w:rPr>
          <w:rFonts w:hint="eastAsia" w:ascii="仿宋" w:hAnsi="仿宋" w:eastAsia="仿宋" w:cs="仿宋"/>
          <w:b/>
          <w:bCs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《江苏省重点产业对应职业教育部分紧缺专业目录》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（附件2），按需增设区域产业急需紧缺专业，前瞻性布局适配未来产业发展的新兴专业；对照</w:t>
      </w:r>
      <w:r>
        <w:rPr>
          <w:rFonts w:hint="eastAsia" w:ascii="仿宋" w:hAnsi="仿宋" w:eastAsia="仿宋" w:cs="仿宋"/>
          <w:b/>
          <w:bCs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《江苏省职业教育改造升级专业指导目录》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（附件3），推动传统专业智能化、融合化转型升级，着力打造特色鲜明、优势集聚的高水平专业集群；</w:t>
      </w:r>
      <w:r>
        <w:rPr>
          <w:rFonts w:hint="eastAsia" w:ascii="仿宋" w:hAnsi="仿宋" w:eastAsia="仿宋" w:cs="仿宋"/>
          <w:b/>
          <w:bCs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《江苏省职业教育限制规模专业指导目录》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（附件4）中的专业原则上不予新增，严控目录上已有专业招生规模。</w:t>
      </w:r>
    </w:p>
    <w:p w14:paraId="780482B7">
      <w:pPr>
        <w:keepNext w:val="0"/>
        <w:keepLines w:val="0"/>
        <w:widowControl/>
        <w:numPr>
          <w:ilvl w:val="0"/>
          <w:numId w:val="0"/>
        </w:numPr>
        <w:suppressLineNumbers w:val="0"/>
        <w:ind w:firstLine="632" w:firstLineChars="200"/>
        <w:jc w:val="both"/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各二级学院严格对照专业目录，系统梳理现有招生专业，填报</w:t>
      </w:r>
      <w:r>
        <w:rPr>
          <w:rFonts w:hint="eastAsia" w:ascii="仿宋" w:hAnsi="仿宋" w:eastAsia="仿宋" w:cs="仿宋"/>
          <w:b/>
          <w:bCs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“2027年拟招生专业汇总表”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（附件5），规范完成现有专业保留、新增、复招及停招等工作，构建适配产业发展、结构科学合理、特色鲜明的专业体系。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" w:bidi="ar"/>
        </w:rPr>
        <w:t>改造升级专业（计算机应用技术、软件技术、视觉传达设计）和限制规模专业（建筑工程技术、大数据与会计、视觉传达设计）需填写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“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vertAlign w:val="baseline"/>
          <w:lang w:val="en-US" w:eastAsia="zh" w:bidi="ar"/>
        </w:rPr>
        <w:t>专业整改方案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”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" w:bidi="ar"/>
        </w:rPr>
        <w:t>（附件6）。</w:t>
      </w:r>
    </w:p>
    <w:p w14:paraId="7918D3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leftChars="0" w:right="0" w:firstLine="624" w:firstLineChars="200"/>
        <w:jc w:val="both"/>
        <w:textAlignment w:val="baseline"/>
        <w:outlineLvl w:val="1"/>
        <w:rPr>
          <w:rFonts w:hint="eastAsia" w:ascii="黑体" w:hAnsi="黑体" w:eastAsia="黑体" w:cs="黑体"/>
          <w:snapToGrid/>
          <w:color w:val="000000"/>
          <w:spacing w:val="-4"/>
          <w:kern w:val="2"/>
          <w:position w:val="1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/>
          <w:color w:val="000000"/>
          <w:spacing w:val="-4"/>
          <w:kern w:val="2"/>
          <w:position w:val="1"/>
          <w:sz w:val="32"/>
          <w:szCs w:val="32"/>
          <w:lang w:val="en-US" w:eastAsia="zh-CN"/>
        </w:rPr>
        <w:t>三、新</w:t>
      </w:r>
      <w:r>
        <w:rPr>
          <w:rFonts w:hint="eastAsia" w:ascii="黑体" w:hAnsi="黑体" w:eastAsia="黑体" w:cs="黑体"/>
          <w:snapToGrid/>
          <w:color w:val="000000"/>
          <w:spacing w:val="-4"/>
          <w:kern w:val="2"/>
          <w:position w:val="1"/>
          <w:sz w:val="32"/>
          <w:szCs w:val="32"/>
          <w:lang w:val="en-US" w:eastAsia="zh"/>
        </w:rPr>
        <w:t>增专业或恢复招生</w:t>
      </w:r>
      <w:r>
        <w:rPr>
          <w:rFonts w:hint="eastAsia" w:ascii="黑体" w:hAnsi="黑体" w:eastAsia="黑体" w:cs="黑体"/>
          <w:snapToGrid/>
          <w:color w:val="000000"/>
          <w:spacing w:val="-4"/>
          <w:kern w:val="2"/>
          <w:position w:val="1"/>
          <w:sz w:val="32"/>
          <w:szCs w:val="32"/>
          <w:lang w:val="en-US" w:eastAsia="zh-CN"/>
        </w:rPr>
        <w:t>专业申请</w:t>
      </w:r>
    </w:p>
    <w:p w14:paraId="657D6DA9">
      <w:pPr>
        <w:keepNext w:val="0"/>
        <w:keepLines w:val="0"/>
        <w:widowControl/>
        <w:suppressLineNumbers w:val="0"/>
        <w:ind w:left="0" w:firstLine="632" w:firstLineChars="200"/>
        <w:jc w:val="both"/>
        <w:rPr>
          <w:rFonts w:hint="default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拟新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" w:bidi="ar"/>
        </w:rPr>
        <w:t>增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专业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" w:bidi="ar"/>
        </w:rPr>
        <w:t>或拟复招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专业的二级学院，需要填写“学院‘十五五’专业（群</w:t>
      </w:r>
      <w:bookmarkStart w:id="0" w:name="_GoBack"/>
      <w:bookmarkEnd w:id="0"/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）设置计划”（附件7）、编制</w:t>
      </w:r>
      <w:r>
        <w:rPr>
          <w:rFonts w:hint="default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新专业设置论证报告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，完成《普通高等学校设置非国家控制的高等职业教育（专科）专业申请表》（附件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" w:bidi="ar"/>
        </w:rPr>
        <w:t>8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）。</w:t>
      </w:r>
    </w:p>
    <w:p w14:paraId="268CD7B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leftChars="0" w:right="0" w:firstLine="624" w:firstLineChars="200"/>
        <w:jc w:val="both"/>
        <w:textAlignment w:val="baseline"/>
        <w:outlineLvl w:val="1"/>
        <w:rPr>
          <w:rFonts w:hint="default" w:ascii="黑体" w:hAnsi="黑体" w:eastAsia="黑体" w:cs="黑体"/>
          <w:snapToGrid/>
          <w:color w:val="000000"/>
          <w:spacing w:val="-4"/>
          <w:kern w:val="2"/>
          <w:position w:val="1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/>
          <w:color w:val="000000"/>
          <w:spacing w:val="-4"/>
          <w:kern w:val="2"/>
          <w:position w:val="1"/>
          <w:sz w:val="32"/>
          <w:szCs w:val="32"/>
          <w:lang w:val="en-US" w:eastAsia="zh-CN"/>
        </w:rPr>
        <w:t>四、材料报送</w:t>
      </w:r>
    </w:p>
    <w:p w14:paraId="45914D3E">
      <w:pPr>
        <w:pStyle w:val="6"/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="0" w:afterAutospacing="0" w:line="520" w:lineRule="exact"/>
        <w:ind w:left="0" w:leftChars="0" w:firstLine="643" w:firstLineChars="200"/>
        <w:textAlignment w:val="baseline"/>
        <w:rPr>
          <w:rFonts w:hint="eastAsia" w:ascii="楷体" w:hAnsi="楷体" w:eastAsia="楷体" w:cs="楷体"/>
          <w:b/>
          <w:bCs/>
          <w:snapToGrid/>
          <w:color w:val="000000"/>
          <w:kern w:val="2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snapToGrid/>
          <w:kern w:val="2"/>
          <w:sz w:val="32"/>
          <w:szCs w:val="32"/>
          <w:lang w:val="en-US" w:eastAsia="zh-CN" w:bidi="ar"/>
        </w:rPr>
        <w:t>（一）</w:t>
      </w:r>
      <w:r>
        <w:rPr>
          <w:rFonts w:hint="eastAsia" w:ascii="楷体" w:hAnsi="楷体" w:eastAsia="楷体" w:cs="楷体"/>
          <w:b/>
          <w:bCs/>
          <w:snapToGrid/>
          <w:color w:val="000000"/>
          <w:kern w:val="2"/>
          <w:sz w:val="32"/>
          <w:szCs w:val="32"/>
          <w:lang w:val="en-US" w:eastAsia="zh" w:bidi="ar"/>
        </w:rPr>
        <w:t>报送</w:t>
      </w:r>
      <w:r>
        <w:rPr>
          <w:rFonts w:hint="eastAsia" w:ascii="楷体" w:hAnsi="楷体" w:eastAsia="楷体" w:cs="楷体"/>
          <w:b/>
          <w:bCs/>
          <w:snapToGrid/>
          <w:color w:val="000000"/>
          <w:kern w:val="2"/>
          <w:sz w:val="32"/>
          <w:szCs w:val="32"/>
          <w:lang w:val="en-US" w:eastAsia="zh-CN" w:bidi="ar"/>
        </w:rPr>
        <w:t>材料清单</w:t>
      </w:r>
    </w:p>
    <w:p w14:paraId="1A052C68">
      <w:pPr>
        <w:keepNext w:val="0"/>
        <w:keepLines w:val="0"/>
        <w:widowControl/>
        <w:numPr>
          <w:ilvl w:val="-1"/>
          <w:numId w:val="0"/>
        </w:numPr>
        <w:suppressLineNumbers w:val="0"/>
        <w:ind w:firstLine="643" w:firstLineChars="200"/>
        <w:jc w:val="both"/>
        <w:rPr>
          <w:rFonts w:hint="eastAsia" w:ascii="楷体" w:hAnsi="楷体" w:eastAsia="楷体" w:cs="楷体"/>
          <w:b/>
          <w:bCs/>
          <w:snapToGrid/>
          <w:color w:val="000000"/>
          <w:kern w:val="2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snapToGrid/>
          <w:color w:val="000000"/>
          <w:kern w:val="2"/>
          <w:sz w:val="32"/>
          <w:szCs w:val="32"/>
          <w:lang w:val="en-US" w:eastAsia="zh" w:bidi="ar"/>
        </w:rPr>
        <w:t>各学院提交：</w:t>
      </w:r>
    </w:p>
    <w:p w14:paraId="2D6318F0">
      <w:pPr>
        <w:keepNext w:val="0"/>
        <w:keepLines w:val="0"/>
        <w:widowControl/>
        <w:numPr>
          <w:ilvl w:val="0"/>
          <w:numId w:val="0"/>
        </w:numPr>
        <w:suppressLineNumbers w:val="0"/>
        <w:ind w:firstLine="632" w:firstLineChars="200"/>
        <w:jc w:val="both"/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" w:bidi="ar"/>
        </w:rPr>
      </w:pP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1.2027年拟招生专业汇总表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" w:bidi="ar"/>
        </w:rPr>
        <w:t>（附件5）；</w:t>
      </w:r>
    </w:p>
    <w:p w14:paraId="2DC4C1F0">
      <w:pPr>
        <w:keepNext w:val="0"/>
        <w:keepLines w:val="0"/>
        <w:widowControl/>
        <w:numPr>
          <w:ilvl w:val="0"/>
          <w:numId w:val="0"/>
        </w:numPr>
        <w:suppressLineNumbers w:val="0"/>
        <w:ind w:firstLine="632" w:firstLineChars="200"/>
        <w:jc w:val="both"/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2.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" w:bidi="ar"/>
        </w:rPr>
        <w:t>改造升级和限制规模专业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提交“专业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" w:bidi="ar"/>
        </w:rPr>
        <w:t>整改方案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”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" w:bidi="ar"/>
        </w:rPr>
        <w:t>（附件6）；</w:t>
      </w:r>
    </w:p>
    <w:p w14:paraId="0DB1241A">
      <w:pPr>
        <w:keepNext w:val="0"/>
        <w:keepLines w:val="0"/>
        <w:widowControl/>
        <w:numPr>
          <w:ilvl w:val="-1"/>
          <w:numId w:val="0"/>
        </w:numPr>
        <w:suppressLineNumbers w:val="0"/>
        <w:ind w:firstLine="643" w:firstLineChars="200"/>
        <w:jc w:val="both"/>
        <w:rPr>
          <w:rFonts w:hint="eastAsia" w:ascii="楷体" w:hAnsi="楷体" w:eastAsia="楷体" w:cs="楷体"/>
          <w:b/>
          <w:bCs/>
          <w:snapToGrid/>
          <w:color w:val="000000"/>
          <w:kern w:val="2"/>
          <w:sz w:val="32"/>
          <w:szCs w:val="32"/>
          <w:lang w:val="en-US" w:eastAsia="zh" w:bidi="ar"/>
        </w:rPr>
      </w:pPr>
      <w:r>
        <w:rPr>
          <w:rFonts w:hint="eastAsia" w:ascii="楷体" w:hAnsi="楷体" w:eastAsia="楷体" w:cs="楷体"/>
          <w:b/>
          <w:bCs/>
          <w:snapToGrid/>
          <w:color w:val="000000"/>
          <w:kern w:val="2"/>
          <w:sz w:val="32"/>
          <w:szCs w:val="32"/>
          <w:lang w:val="en-US" w:eastAsia="zh-CN" w:bidi="ar"/>
        </w:rPr>
        <w:t>拟新</w:t>
      </w:r>
      <w:r>
        <w:rPr>
          <w:rFonts w:hint="eastAsia" w:ascii="楷体" w:hAnsi="楷体" w:eastAsia="楷体" w:cs="楷体"/>
          <w:b/>
          <w:bCs/>
          <w:snapToGrid/>
          <w:color w:val="000000"/>
          <w:kern w:val="2"/>
          <w:sz w:val="32"/>
          <w:szCs w:val="32"/>
          <w:lang w:val="en-US" w:eastAsia="zh" w:bidi="ar"/>
        </w:rPr>
        <w:t>增</w:t>
      </w:r>
      <w:r>
        <w:rPr>
          <w:rFonts w:hint="eastAsia" w:ascii="楷体" w:hAnsi="楷体" w:eastAsia="楷体" w:cs="楷体"/>
          <w:b/>
          <w:bCs/>
          <w:snapToGrid/>
          <w:color w:val="000000"/>
          <w:kern w:val="2"/>
          <w:sz w:val="32"/>
          <w:szCs w:val="32"/>
          <w:lang w:val="en-US" w:eastAsia="zh-CN" w:bidi="ar"/>
        </w:rPr>
        <w:t>专业</w:t>
      </w:r>
      <w:r>
        <w:rPr>
          <w:rFonts w:hint="eastAsia" w:ascii="楷体" w:hAnsi="楷体" w:eastAsia="楷体" w:cs="楷体"/>
          <w:b/>
          <w:bCs/>
          <w:snapToGrid/>
          <w:color w:val="000000"/>
          <w:kern w:val="2"/>
          <w:sz w:val="32"/>
          <w:szCs w:val="32"/>
          <w:lang w:val="en-US" w:eastAsia="zh" w:bidi="ar"/>
        </w:rPr>
        <w:t>或拟复招</w:t>
      </w:r>
      <w:r>
        <w:rPr>
          <w:rFonts w:hint="eastAsia" w:ascii="楷体" w:hAnsi="楷体" w:eastAsia="楷体" w:cs="楷体"/>
          <w:b/>
          <w:bCs/>
          <w:snapToGrid/>
          <w:color w:val="000000"/>
          <w:kern w:val="2"/>
          <w:sz w:val="32"/>
          <w:szCs w:val="32"/>
          <w:lang w:val="en-US" w:eastAsia="zh-CN" w:bidi="ar"/>
        </w:rPr>
        <w:t>专业的学院</w:t>
      </w:r>
      <w:r>
        <w:rPr>
          <w:rFonts w:hint="eastAsia" w:ascii="楷体" w:hAnsi="楷体" w:eastAsia="楷体" w:cs="楷体"/>
          <w:b/>
          <w:bCs/>
          <w:snapToGrid/>
          <w:color w:val="000000"/>
          <w:kern w:val="2"/>
          <w:sz w:val="32"/>
          <w:szCs w:val="32"/>
          <w:lang w:val="en-US" w:eastAsia="zh" w:bidi="ar"/>
        </w:rPr>
        <w:t>提交：</w:t>
      </w:r>
    </w:p>
    <w:p w14:paraId="4F512CF7">
      <w:pPr>
        <w:keepNext w:val="0"/>
        <w:keepLines w:val="0"/>
        <w:widowControl/>
        <w:numPr>
          <w:ilvl w:val="0"/>
          <w:numId w:val="0"/>
        </w:numPr>
        <w:suppressLineNumbers w:val="0"/>
        <w:ind w:firstLine="632" w:firstLineChars="200"/>
        <w:jc w:val="both"/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" w:bidi="ar"/>
        </w:rPr>
        <w:t>3</w:t>
      </w:r>
      <w:r>
        <w:rPr>
          <w:rFonts w:hint="default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vertAlign w:val="baseline"/>
          <w:lang w:val="en-US" w:eastAsia="zh-CN" w:bidi="ar"/>
        </w:rPr>
        <w:t>学院“十五五”专业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vertAlign w:val="baseline"/>
          <w:lang w:val="en-US" w:eastAsia="zh" w:bidi="ar"/>
        </w:rPr>
        <w:t>（群）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vertAlign w:val="baseline"/>
          <w:lang w:val="en-US" w:eastAsia="zh-CN" w:bidi="ar"/>
        </w:rPr>
        <w:t>设置计划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" w:bidi="ar"/>
        </w:rPr>
        <w:t>（附件7）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；</w:t>
      </w:r>
    </w:p>
    <w:p w14:paraId="25B60F82">
      <w:pPr>
        <w:keepNext w:val="0"/>
        <w:keepLines w:val="0"/>
        <w:widowControl/>
        <w:numPr>
          <w:ilvl w:val="0"/>
          <w:numId w:val="0"/>
        </w:numPr>
        <w:suppressLineNumbers w:val="0"/>
        <w:ind w:firstLine="632" w:firstLineChars="200"/>
        <w:jc w:val="both"/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" w:bidi="ar"/>
        </w:rPr>
      </w:pP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" w:bidi="ar"/>
        </w:rPr>
        <w:t>4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.</w:t>
      </w:r>
      <w:r>
        <w:rPr>
          <w:rFonts w:hint="default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新专业设置论证报告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" w:bidi="ar"/>
        </w:rPr>
        <w:t>；</w:t>
      </w:r>
    </w:p>
    <w:p w14:paraId="4AE7785A">
      <w:pPr>
        <w:keepNext w:val="0"/>
        <w:keepLines w:val="0"/>
        <w:widowControl/>
        <w:numPr>
          <w:ilvl w:val="0"/>
          <w:numId w:val="0"/>
        </w:numPr>
        <w:suppressLineNumbers w:val="0"/>
        <w:ind w:firstLine="632" w:firstLineChars="200"/>
        <w:jc w:val="both"/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" w:bidi="ar"/>
        </w:rPr>
      </w:pP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" w:bidi="ar"/>
        </w:rPr>
        <w:t>5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.《普通高等学校设置非国家控制的高等职业教育（专科）专业申请表》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" w:bidi="ar"/>
        </w:rPr>
        <w:t>（附件8）。</w:t>
      </w:r>
    </w:p>
    <w:p w14:paraId="5D855EF0">
      <w:pPr>
        <w:pStyle w:val="6"/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="0" w:afterAutospacing="0" w:line="520" w:lineRule="exact"/>
        <w:ind w:left="0" w:leftChars="0" w:firstLine="643" w:firstLineChars="200"/>
        <w:textAlignment w:val="baseline"/>
        <w:rPr>
          <w:rFonts w:hint="eastAsia" w:ascii="楷体" w:hAnsi="楷体" w:eastAsia="楷体" w:cs="楷体"/>
          <w:b/>
          <w:bCs/>
          <w:snapToGrid/>
          <w:kern w:val="2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snapToGrid/>
          <w:kern w:val="2"/>
          <w:sz w:val="32"/>
          <w:szCs w:val="32"/>
          <w:lang w:val="en-US" w:eastAsia="zh-CN" w:bidi="ar"/>
        </w:rPr>
        <w:t>（二）</w:t>
      </w:r>
      <w:r>
        <w:rPr>
          <w:rFonts w:hint="eastAsia" w:ascii="楷体" w:hAnsi="楷体" w:eastAsia="楷体" w:cs="楷体"/>
          <w:b/>
          <w:bCs/>
          <w:snapToGrid/>
          <w:kern w:val="2"/>
          <w:sz w:val="32"/>
          <w:szCs w:val="32"/>
          <w:lang w:val="en-US" w:eastAsia="zh" w:bidi="ar"/>
        </w:rPr>
        <w:t>其他要求</w:t>
      </w:r>
    </w:p>
    <w:p w14:paraId="58989B6C">
      <w:pPr>
        <w:keepNext w:val="0"/>
        <w:keepLines w:val="0"/>
        <w:widowControl/>
        <w:numPr>
          <w:ilvl w:val="0"/>
          <w:numId w:val="0"/>
        </w:numPr>
        <w:suppressLineNumbers w:val="0"/>
        <w:ind w:firstLine="632" w:firstLineChars="200"/>
        <w:jc w:val="both"/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请于9月1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" w:bidi="ar"/>
        </w:rPr>
        <w:t>5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日前，将以上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" w:bidi="ar"/>
        </w:rPr>
        <w:t>报送材料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电子版发送至指定邮箱，纸质版材料经二级学院审核无误、加盖公章后，报送至教务处教学研究科。</w:t>
      </w:r>
    </w:p>
    <w:p w14:paraId="6E8BB09F">
      <w:pPr>
        <w:keepNext w:val="0"/>
        <w:keepLines w:val="0"/>
        <w:widowControl/>
        <w:numPr>
          <w:ilvl w:val="0"/>
          <w:numId w:val="0"/>
        </w:numPr>
        <w:suppressLineNumbers w:val="0"/>
        <w:ind w:firstLine="632" w:firstLineChars="200"/>
        <w:jc w:val="both"/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" w:bidi="ar"/>
        </w:rPr>
      </w:pP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联系人：杨瑜   电话：85395075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" w:bidi="ar"/>
        </w:rPr>
        <w:t xml:space="preserve">    </w:t>
      </w:r>
    </w:p>
    <w:p w14:paraId="46D8455F">
      <w:pPr>
        <w:keepNext w:val="0"/>
        <w:keepLines w:val="0"/>
        <w:widowControl/>
        <w:numPr>
          <w:ilvl w:val="0"/>
          <w:numId w:val="0"/>
        </w:numPr>
        <w:suppressLineNumbers w:val="0"/>
        <w:ind w:firstLine="632" w:firstLineChars="200"/>
        <w:jc w:val="both"/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报送材料邮箱：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instrText xml:space="preserve"> HYPERLINK "mailto:0399@ncc.edu.cn" </w:instrTex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fldChar w:fldCharType="separate"/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0399@ncc.edu.cn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fldChar w:fldCharType="end"/>
      </w:r>
    </w:p>
    <w:p w14:paraId="0161992D">
      <w:pPr>
        <w:keepNext w:val="0"/>
        <w:keepLines w:val="0"/>
        <w:widowControl/>
        <w:numPr>
          <w:ilvl w:val="0"/>
          <w:numId w:val="0"/>
        </w:numPr>
        <w:suppressLineNumbers w:val="0"/>
        <w:ind w:firstLine="632" w:firstLineChars="200"/>
        <w:jc w:val="both"/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报送材料地址：图书馆北楼306办公室</w:t>
      </w:r>
    </w:p>
    <w:p w14:paraId="3E38AD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firstLine="0" w:firstLineChars="0"/>
        <w:jc w:val="both"/>
        <w:textAlignment w:val="auto"/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</w:pPr>
    </w:p>
    <w:p w14:paraId="1FABA0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firstLine="0" w:firstLineChars="0"/>
        <w:jc w:val="both"/>
        <w:textAlignment w:val="auto"/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lang w:val="en-US" w:eastAsia="zh-CN" w:bidi="ar"/>
        </w:rPr>
        <w:t>附件：</w:t>
      </w:r>
    </w:p>
    <w:p w14:paraId="489000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both"/>
        <w:textAlignment w:val="auto"/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vertAlign w:val="baseline"/>
          <w:lang w:val="en-US" w:eastAsia="zh-CN" w:bidi="ar"/>
        </w:rPr>
      </w:pP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vertAlign w:val="baseline"/>
          <w:lang w:val="en-US" w:eastAsia="zh-CN" w:bidi="ar"/>
        </w:rPr>
        <w:t>1.《职业教育专业目录（2021年）》（更新时间：2025年12月）</w:t>
      </w:r>
    </w:p>
    <w:p w14:paraId="73C81C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both"/>
        <w:textAlignment w:val="auto"/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vertAlign w:val="baseline"/>
          <w:lang w:val="en-US" w:eastAsia="zh-CN" w:bidi="ar"/>
        </w:rPr>
      </w:pP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vertAlign w:val="baseline"/>
          <w:lang w:val="en-US" w:eastAsia="zh-CN" w:bidi="ar"/>
        </w:rPr>
        <w:t>2.《江苏省重点产业对应职业教育部分紧缺专业目录》</w:t>
      </w:r>
    </w:p>
    <w:p w14:paraId="3E67B8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both"/>
        <w:textAlignment w:val="auto"/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vertAlign w:val="baseline"/>
          <w:lang w:val="en-US" w:eastAsia="zh-CN" w:bidi="ar"/>
        </w:rPr>
      </w:pP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vertAlign w:val="baseline"/>
          <w:lang w:val="en-US" w:eastAsia="zh-CN" w:bidi="ar"/>
        </w:rPr>
        <w:t>3.《江苏省职业教育改造升级专业指导目录》</w:t>
      </w:r>
    </w:p>
    <w:p w14:paraId="09FC9930">
      <w:pPr>
        <w:pStyle w:val="10"/>
        <w:rPr>
          <w:rFonts w:hint="default" w:ascii="仿宋" w:hAnsi="仿宋" w:eastAsia="仿宋" w:cs="仿宋"/>
          <w:snapToGrid/>
          <w:color w:val="000000"/>
          <w:spacing w:val="-2"/>
          <w:kern w:val="0"/>
          <w:sz w:val="32"/>
          <w:szCs w:val="32"/>
          <w:vertAlign w:val="baseline"/>
          <w:lang w:val="en-US" w:eastAsia="zh-CN" w:bidi="ar"/>
        </w:rPr>
      </w:pP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vertAlign w:val="baseline"/>
          <w:lang w:val="en-US" w:eastAsia="zh-CN" w:bidi="ar"/>
        </w:rPr>
        <w:t>4.《江苏省职业教育限制规模专业指导目录》</w:t>
      </w:r>
    </w:p>
    <w:p w14:paraId="047E5B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both"/>
        <w:textAlignment w:val="auto"/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vertAlign w:val="baseline"/>
          <w:lang w:val="en-US" w:eastAsia="zh-CN" w:bidi="ar"/>
        </w:rPr>
      </w:pP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vertAlign w:val="baseline"/>
          <w:lang w:val="en-US" w:eastAsia="zh-CN" w:bidi="ar"/>
        </w:rPr>
        <w:t>5.2027年拟招生专业汇总表</w:t>
      </w:r>
    </w:p>
    <w:p w14:paraId="1AD52A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both"/>
        <w:textAlignment w:val="auto"/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vertAlign w:val="baseline"/>
          <w:lang w:val="en-US" w:eastAsia="zh" w:bidi="ar"/>
        </w:rPr>
      </w:pP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vertAlign w:val="baseline"/>
          <w:lang w:val="en-US" w:eastAsia="zh" w:bidi="ar"/>
        </w:rPr>
        <w:t>6.专业整改方案</w:t>
      </w:r>
    </w:p>
    <w:p w14:paraId="0752E1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both"/>
        <w:textAlignment w:val="auto"/>
        <w:rPr>
          <w:rFonts w:hint="default" w:ascii="仿宋" w:hAnsi="仿宋" w:eastAsia="仿宋" w:cs="仿宋"/>
          <w:snapToGrid/>
          <w:color w:val="000000"/>
          <w:spacing w:val="-2"/>
          <w:kern w:val="0"/>
          <w:sz w:val="32"/>
          <w:szCs w:val="32"/>
          <w:vertAlign w:val="baseline"/>
          <w:lang w:val="en-US" w:eastAsia="zh-CN" w:bidi="ar"/>
        </w:rPr>
      </w:pP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vertAlign w:val="baseline"/>
          <w:lang w:val="en-US" w:eastAsia="zh-CN" w:bidi="ar"/>
        </w:rPr>
        <w:t>7.学院“十五五”专业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vertAlign w:val="baseline"/>
          <w:lang w:val="en-US" w:eastAsia="zh" w:bidi="ar"/>
        </w:rPr>
        <w:t>（群）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vertAlign w:val="baseline"/>
          <w:lang w:val="en-US" w:eastAsia="zh-CN" w:bidi="ar"/>
        </w:rPr>
        <w:t>设置计划</w:t>
      </w:r>
    </w:p>
    <w:p w14:paraId="6A1D4E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both"/>
        <w:textAlignment w:val="auto"/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vertAlign w:val="baseline"/>
          <w:lang w:val="en-US" w:eastAsia="zh-CN" w:bidi="ar"/>
        </w:rPr>
      </w:pP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vertAlign w:val="baseline"/>
          <w:lang w:val="en-US" w:eastAsia="zh-CN" w:bidi="ar"/>
        </w:rPr>
        <w:t>8.《普通高等学校设置非国家控制的高等职业教育（专科）专业申请表》</w:t>
      </w:r>
    </w:p>
    <w:p w14:paraId="52BDD5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both"/>
        <w:textAlignment w:val="auto"/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vertAlign w:val="baseline"/>
          <w:lang w:val="en-US" w:eastAsia="zh-CN" w:bidi="ar"/>
        </w:rPr>
      </w:pPr>
    </w:p>
    <w:p w14:paraId="5BEA20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both"/>
        <w:textAlignment w:val="auto"/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vertAlign w:val="baseline"/>
          <w:lang w:val="en-US" w:eastAsia="zh-CN" w:bidi="ar"/>
        </w:rPr>
      </w:pPr>
    </w:p>
    <w:p w14:paraId="76C4B7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right"/>
        <w:textAlignment w:val="auto"/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vertAlign w:val="baseline"/>
          <w:lang w:val="en-US" w:eastAsia="zh-CN" w:bidi="ar"/>
        </w:rPr>
        <w:t>教务处</w:t>
      </w:r>
    </w:p>
    <w:p w14:paraId="1C9EDE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right"/>
        <w:textAlignment w:val="auto"/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vertAlign w:val="baseline"/>
          <w:lang w:val="en-US" w:eastAsia="zh-CN" w:bidi="ar"/>
        </w:rPr>
      </w:pP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vertAlign w:val="baseline"/>
          <w:lang w:val="en-US" w:eastAsia="zh-CN" w:bidi="ar"/>
        </w:rPr>
        <w:t>2026年6月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vertAlign w:val="baseline"/>
          <w:lang w:val="en-US" w:eastAsia="zh" w:bidi="ar"/>
        </w:rPr>
        <w:t>26</w:t>
      </w:r>
      <w:r>
        <w:rPr>
          <w:rFonts w:hint="eastAsia" w:ascii="仿宋" w:hAnsi="仿宋" w:eastAsia="仿宋" w:cs="仿宋"/>
          <w:snapToGrid/>
          <w:color w:val="000000"/>
          <w:spacing w:val="-2"/>
          <w:kern w:val="0"/>
          <w:sz w:val="32"/>
          <w:szCs w:val="32"/>
          <w:vertAlign w:val="baseline"/>
          <w:lang w:val="en-US" w:eastAsia="zh-CN" w:bidi="ar"/>
        </w:rPr>
        <w:t>日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D922BB9F-925B-4388-8C62-17E3AD0A6C2D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ABC28D2D-FFDB-4E56-96CA-40327531157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90EB477D-26C8-4D05-B84B-502A6F26D76D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86606117-1E43-49A3-8729-CB83A1F07B96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536F0377-A009-42D1-827D-82CD7FFD3E6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54A4F2">
    <w:pPr>
      <w:spacing w:line="49" w:lineRule="exact"/>
      <w:rPr>
        <w:rFonts w:ascii="Arial"/>
        <w:sz w:val="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lMjJiZTBhN2Q1ZjNkNTEwMjMyMjk1OTEwNmI4ZGMifQ=="/>
    <w:docVar w:name="KSO_WPS_MARK_KEY" w:val="1790d005-618b-4928-9dac-774781f2b31d"/>
  </w:docVars>
  <w:rsids>
    <w:rsidRoot w:val="71D53427"/>
    <w:rsid w:val="024D19C4"/>
    <w:rsid w:val="029805EF"/>
    <w:rsid w:val="04793EED"/>
    <w:rsid w:val="06670122"/>
    <w:rsid w:val="0680632F"/>
    <w:rsid w:val="09962F50"/>
    <w:rsid w:val="0A3F75E5"/>
    <w:rsid w:val="0AE278DF"/>
    <w:rsid w:val="0BD175FF"/>
    <w:rsid w:val="0CE438B4"/>
    <w:rsid w:val="0ED1520E"/>
    <w:rsid w:val="0FB6295B"/>
    <w:rsid w:val="14E95282"/>
    <w:rsid w:val="16201F02"/>
    <w:rsid w:val="16AF07A6"/>
    <w:rsid w:val="179D1F7F"/>
    <w:rsid w:val="1A560936"/>
    <w:rsid w:val="1F2F2434"/>
    <w:rsid w:val="20402F78"/>
    <w:rsid w:val="20D9162C"/>
    <w:rsid w:val="214331F3"/>
    <w:rsid w:val="22192D39"/>
    <w:rsid w:val="23357B13"/>
    <w:rsid w:val="2420443E"/>
    <w:rsid w:val="24703AEA"/>
    <w:rsid w:val="25A4393B"/>
    <w:rsid w:val="25E639D1"/>
    <w:rsid w:val="285C0613"/>
    <w:rsid w:val="292E61F6"/>
    <w:rsid w:val="2AE9511A"/>
    <w:rsid w:val="2E6305ED"/>
    <w:rsid w:val="2F6C023B"/>
    <w:rsid w:val="2F9F0642"/>
    <w:rsid w:val="367128E9"/>
    <w:rsid w:val="36857E34"/>
    <w:rsid w:val="38DD3996"/>
    <w:rsid w:val="3AF30853"/>
    <w:rsid w:val="3B860701"/>
    <w:rsid w:val="3B9C3C56"/>
    <w:rsid w:val="3CBF4DBA"/>
    <w:rsid w:val="3DBD4357"/>
    <w:rsid w:val="3DD19C1B"/>
    <w:rsid w:val="3E076FCF"/>
    <w:rsid w:val="3F8306AD"/>
    <w:rsid w:val="411029F0"/>
    <w:rsid w:val="41E70A2D"/>
    <w:rsid w:val="42D261AF"/>
    <w:rsid w:val="439F542B"/>
    <w:rsid w:val="43A504BA"/>
    <w:rsid w:val="46F271A8"/>
    <w:rsid w:val="47F6649C"/>
    <w:rsid w:val="483B0352"/>
    <w:rsid w:val="494F3DD9"/>
    <w:rsid w:val="49860758"/>
    <w:rsid w:val="4A0D662E"/>
    <w:rsid w:val="4BCC5633"/>
    <w:rsid w:val="4DA644C0"/>
    <w:rsid w:val="4ECD5A43"/>
    <w:rsid w:val="502F5D8C"/>
    <w:rsid w:val="50697A27"/>
    <w:rsid w:val="51976F41"/>
    <w:rsid w:val="54345897"/>
    <w:rsid w:val="54F75F49"/>
    <w:rsid w:val="553B39C9"/>
    <w:rsid w:val="576A47B0"/>
    <w:rsid w:val="57C9007A"/>
    <w:rsid w:val="5AE92C5C"/>
    <w:rsid w:val="5C5D0886"/>
    <w:rsid w:val="5CDF769E"/>
    <w:rsid w:val="5F11698F"/>
    <w:rsid w:val="600328DF"/>
    <w:rsid w:val="61BD292C"/>
    <w:rsid w:val="62C90BFD"/>
    <w:rsid w:val="65463B51"/>
    <w:rsid w:val="65DA27B9"/>
    <w:rsid w:val="65FA66F1"/>
    <w:rsid w:val="681C38A5"/>
    <w:rsid w:val="68272F3B"/>
    <w:rsid w:val="68953585"/>
    <w:rsid w:val="6C1463D6"/>
    <w:rsid w:val="6DCA5B51"/>
    <w:rsid w:val="70E2465C"/>
    <w:rsid w:val="717741EB"/>
    <w:rsid w:val="71D53427"/>
    <w:rsid w:val="77792D18"/>
    <w:rsid w:val="778756D2"/>
    <w:rsid w:val="77DF6A4B"/>
    <w:rsid w:val="78932828"/>
    <w:rsid w:val="79F26DC6"/>
    <w:rsid w:val="7A572A80"/>
    <w:rsid w:val="7B8440C4"/>
    <w:rsid w:val="7BFDAD41"/>
    <w:rsid w:val="7CBB1486"/>
    <w:rsid w:val="7CEE10AD"/>
    <w:rsid w:val="7D3062F6"/>
    <w:rsid w:val="7F2F7F0A"/>
    <w:rsid w:val="7F68B5C6"/>
    <w:rsid w:val="7FF76089"/>
    <w:rsid w:val="AFF635DC"/>
    <w:rsid w:val="D3DBF93E"/>
    <w:rsid w:val="DA6DB58E"/>
    <w:rsid w:val="DF870AE0"/>
    <w:rsid w:val="DFBFFEDD"/>
    <w:rsid w:val="EFF4B39F"/>
    <w:rsid w:val="FE57C1BC"/>
    <w:rsid w:val="FEBB8A12"/>
    <w:rsid w:val="FEF2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customStyle="1" w:styleId="10">
    <w:name w:val="首行缩进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 xmlns="http://schemas.wps.cn/vas-ai-hub/contract-review"/>
  <config xmlns="http://schemas.wps.cn/vas-ai-hub/contract-review"/>
</contractReview>
</file>

<file path=customXml/itemProps1.xml><?xml version="1.0" encoding="utf-8"?>
<ds:datastoreItem xmlns:ds="http://schemas.openxmlformats.org/officeDocument/2006/customXml" ds:itemID="{48a975e2-7df3-4c5d-af83-4783b24602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1441</Words>
  <Characters>1519</Characters>
  <Lines>1</Lines>
  <Paragraphs>1</Paragraphs>
  <TotalTime>0</TotalTime>
  <ScaleCrop>false</ScaleCrop>
  <LinksUpToDate>false</LinksUpToDate>
  <CharactersWithSpaces>1527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2022-12-02T09:51:00Z</dcterms:created>
  <dc:creator>宁儿</dc:creator>
  <cp:lastModifiedBy>Njtvu</cp:lastModifiedBy>
  <dcterms:modified xsi:type="dcterms:W3CDTF">2026-06-26T09:08:32Z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39BEFF1BEF5C46E3561E3E6A64E9184D_43</vt:lpwstr>
  </property>
  <property fmtid="{D5CDD505-2E9C-101B-9397-08002B2CF9AE}" pid="4" name="KSOTemplateDocerSaveRecord">
    <vt:lpwstr>eyJoZGlkIjoiN2ZlMjJiZTBhN2Q1ZjNkNTEwMjMyMjk1OTEwNmI4ZGMiLCJ1c2VySWQiOiIxNDc3MDY3NTkwIn0=</vt:lpwstr>
  </property>
</Properties>
</file>